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52" w:rsidRPr="00C13F1E" w:rsidRDefault="004C2652" w:rsidP="004C2652">
      <w:pPr>
        <w:ind w:firstLine="900"/>
        <w:jc w:val="right"/>
        <w:rPr>
          <w:b/>
        </w:rPr>
      </w:pPr>
      <w:r w:rsidRPr="00C13F1E">
        <w:rPr>
          <w:b/>
        </w:rPr>
        <w:t>Утвержден</w:t>
      </w:r>
    </w:p>
    <w:p w:rsidR="004C2652" w:rsidRPr="00C13F1E" w:rsidRDefault="004C2652" w:rsidP="004C2652">
      <w:pPr>
        <w:ind w:firstLine="900"/>
        <w:jc w:val="right"/>
        <w:rPr>
          <w:b/>
        </w:rPr>
      </w:pPr>
      <w:r w:rsidRPr="00C13F1E">
        <w:rPr>
          <w:b/>
        </w:rPr>
        <w:t xml:space="preserve">Решением комиссии по выбору аудиторской организации                      </w:t>
      </w:r>
    </w:p>
    <w:p w:rsidR="004C2652" w:rsidRPr="00C13F1E" w:rsidRDefault="008D443C" w:rsidP="004C2652">
      <w:pPr>
        <w:ind w:firstLine="900"/>
        <w:jc w:val="right"/>
        <w:rPr>
          <w:b/>
        </w:rPr>
      </w:pPr>
      <w:r w:rsidRPr="00C13F1E">
        <w:rPr>
          <w:b/>
        </w:rPr>
        <w:t>ТОО «</w:t>
      </w:r>
      <w:proofErr w:type="spellStart"/>
      <w:r w:rsidRPr="00C13F1E">
        <w:rPr>
          <w:b/>
        </w:rPr>
        <w:t>СК-Фармация</w:t>
      </w:r>
      <w:proofErr w:type="spellEnd"/>
      <w:r w:rsidRPr="00C13F1E">
        <w:rPr>
          <w:b/>
        </w:rPr>
        <w:t>»</w:t>
      </w:r>
      <w:r w:rsidR="004C2652" w:rsidRPr="00C13F1E">
        <w:rPr>
          <w:b/>
        </w:rPr>
        <w:t xml:space="preserve">       </w:t>
      </w:r>
    </w:p>
    <w:p w:rsidR="004C2652" w:rsidRPr="00C13F1E" w:rsidRDefault="004C2652" w:rsidP="008D443C">
      <w:pPr>
        <w:ind w:left="2640" w:firstLine="900"/>
        <w:jc w:val="right"/>
        <w:rPr>
          <w:b/>
        </w:rPr>
      </w:pPr>
      <w:r w:rsidRPr="00C13F1E">
        <w:rPr>
          <w:b/>
        </w:rPr>
        <w:t xml:space="preserve">                       </w:t>
      </w:r>
      <w:r w:rsidRPr="00C13F1E">
        <w:t xml:space="preserve"> </w:t>
      </w:r>
    </w:p>
    <w:p w:rsidR="004C2652" w:rsidRPr="00C13F1E" w:rsidRDefault="004C2652" w:rsidP="004C2652">
      <w:pPr>
        <w:ind w:firstLine="567"/>
        <w:jc w:val="center"/>
        <w:rPr>
          <w:b/>
          <w:bCs/>
        </w:rPr>
      </w:pPr>
      <w:r w:rsidRPr="00C13F1E">
        <w:rPr>
          <w:b/>
          <w:bCs/>
        </w:rPr>
        <w:t xml:space="preserve">ЗАПРОС НА УЧАСТИЕ В ПРОЦЕДУРЕ ВЫБОРА </w:t>
      </w:r>
    </w:p>
    <w:p w:rsidR="004C2652" w:rsidRPr="00C13F1E" w:rsidRDefault="004C2652" w:rsidP="004C2652">
      <w:pPr>
        <w:ind w:firstLine="567"/>
        <w:jc w:val="center"/>
        <w:rPr>
          <w:b/>
          <w:bCs/>
        </w:rPr>
      </w:pPr>
      <w:r w:rsidRPr="00C13F1E">
        <w:rPr>
          <w:b/>
          <w:bCs/>
        </w:rPr>
        <w:t>АУДИТОРСКОЙ ОРГАНИЗАЦИИ</w:t>
      </w:r>
    </w:p>
    <w:p w:rsidR="004C2652" w:rsidRPr="00C13F1E" w:rsidRDefault="004C2652" w:rsidP="004C2652">
      <w:pPr>
        <w:jc w:val="center"/>
        <w:rPr>
          <w:b/>
          <w:iCs/>
        </w:rPr>
      </w:pPr>
      <w:r w:rsidRPr="00C13F1E">
        <w:rPr>
          <w:rFonts w:eastAsia="Batang"/>
          <w:b/>
          <w:lang w:eastAsia="ko-KR"/>
        </w:rPr>
        <w:t xml:space="preserve">  </w:t>
      </w:r>
      <w:r w:rsidRPr="00C13F1E">
        <w:rPr>
          <w:b/>
        </w:rPr>
        <w:t>(далее – Запрос на участие)</w:t>
      </w:r>
    </w:p>
    <w:p w:rsidR="004C2652" w:rsidRPr="00C13F1E" w:rsidRDefault="004C2652" w:rsidP="004C2652">
      <w:pPr>
        <w:rPr>
          <w:sz w:val="16"/>
          <w:szCs w:val="16"/>
        </w:rPr>
      </w:pPr>
    </w:p>
    <w:p w:rsidR="004C2652" w:rsidRPr="00C13F1E" w:rsidRDefault="004C2652" w:rsidP="004C2652">
      <w:pPr>
        <w:spacing w:after="120"/>
        <w:ind w:firstLine="567"/>
        <w:rPr>
          <w:iCs/>
        </w:rPr>
      </w:pPr>
      <w:r w:rsidRPr="00C13F1E">
        <w:rPr>
          <w:iCs/>
        </w:rPr>
        <w:t>ТОО «</w:t>
      </w:r>
      <w:proofErr w:type="spellStart"/>
      <w:r w:rsidRPr="00C13F1E">
        <w:rPr>
          <w:iCs/>
        </w:rPr>
        <w:t>СК-Фармация</w:t>
      </w:r>
      <w:proofErr w:type="spellEnd"/>
      <w:r w:rsidRPr="00C13F1E">
        <w:rPr>
          <w:iCs/>
        </w:rPr>
        <w:t>» приглашает Вас принять участие в процедуре выбора аудиторской организации для оказания аудиторских</w:t>
      </w:r>
      <w:r w:rsidR="008D443C" w:rsidRPr="00C13F1E">
        <w:rPr>
          <w:iCs/>
        </w:rPr>
        <w:t xml:space="preserve"> и сопутствующих</w:t>
      </w:r>
      <w:r w:rsidRPr="00C13F1E">
        <w:rPr>
          <w:iCs/>
        </w:rPr>
        <w:t xml:space="preserve"> услуг</w:t>
      </w:r>
      <w:r w:rsidR="008D443C" w:rsidRPr="00C13F1E">
        <w:rPr>
          <w:iCs/>
        </w:rPr>
        <w:t xml:space="preserve"> за 2012</w:t>
      </w:r>
      <w:r w:rsidR="0018391B">
        <w:rPr>
          <w:iCs/>
        </w:rPr>
        <w:t xml:space="preserve"> год,</w:t>
      </w:r>
      <w:r w:rsidR="00DA61F1">
        <w:rPr>
          <w:iCs/>
        </w:rPr>
        <w:t xml:space="preserve"> </w:t>
      </w:r>
      <w:r w:rsidR="00DA61F1" w:rsidRPr="00C13F1E">
        <w:rPr>
          <w:iCs/>
        </w:rPr>
        <w:t xml:space="preserve">1 полугодие </w:t>
      </w:r>
      <w:r w:rsidR="00DA61F1" w:rsidRPr="00C13F1E">
        <w:t>2013</w:t>
      </w:r>
      <w:r w:rsidR="00DA61F1">
        <w:t xml:space="preserve"> года, </w:t>
      </w:r>
      <w:r w:rsidR="0018391B">
        <w:rPr>
          <w:iCs/>
        </w:rPr>
        <w:t>2013 год,</w:t>
      </w:r>
      <w:r w:rsidR="00DA61F1">
        <w:rPr>
          <w:iCs/>
        </w:rPr>
        <w:t xml:space="preserve"> </w:t>
      </w:r>
      <w:r w:rsidR="00DA61F1" w:rsidRPr="00C13F1E">
        <w:rPr>
          <w:iCs/>
        </w:rPr>
        <w:t xml:space="preserve">1 полугодие </w:t>
      </w:r>
      <w:r w:rsidR="00DA61F1" w:rsidRPr="00C13F1E">
        <w:t>2014 год</w:t>
      </w:r>
      <w:r w:rsidR="00DA61F1">
        <w:t>а и</w:t>
      </w:r>
      <w:r w:rsidR="0018391B">
        <w:rPr>
          <w:iCs/>
        </w:rPr>
        <w:t xml:space="preserve"> </w:t>
      </w:r>
      <w:r w:rsidR="008D443C" w:rsidRPr="00C13F1E">
        <w:rPr>
          <w:iCs/>
        </w:rPr>
        <w:t>2014 год</w:t>
      </w:r>
      <w:r w:rsidR="00DA61F1">
        <w:rPr>
          <w:iCs/>
        </w:rPr>
        <w:t xml:space="preserve">, </w:t>
      </w:r>
      <w:r w:rsidRPr="00C13F1E">
        <w:rPr>
          <w:iCs/>
        </w:rPr>
        <w:t>подробное описание которых приводится ниже:</w:t>
      </w:r>
    </w:p>
    <w:p w:rsidR="004C2652" w:rsidRPr="00C13F1E" w:rsidRDefault="004C2652" w:rsidP="004C2652">
      <w:pPr>
        <w:numPr>
          <w:ilvl w:val="0"/>
          <w:numId w:val="4"/>
        </w:numPr>
        <w:tabs>
          <w:tab w:val="left" w:pos="851"/>
        </w:tabs>
        <w:spacing w:after="120"/>
        <w:ind w:left="0" w:firstLine="567"/>
        <w:rPr>
          <w:b/>
          <w:iCs/>
          <w:lang w:val="kk-KZ"/>
        </w:rPr>
      </w:pPr>
      <w:r w:rsidRPr="00C13F1E">
        <w:rPr>
          <w:b/>
          <w:iCs/>
        </w:rPr>
        <w:t>информация, предоставляемая Заказчиками и утвержденная Комиссией Заказчика:</w:t>
      </w:r>
    </w:p>
    <w:p w:rsidR="008D443C" w:rsidRPr="00C13F1E" w:rsidRDefault="003E6C0A" w:rsidP="003E6C0A">
      <w:pPr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Наименование и адрес Заказчик</w:t>
      </w:r>
      <w:r w:rsidR="008D443C" w:rsidRPr="00C13F1E">
        <w:rPr>
          <w:iCs/>
        </w:rPr>
        <w:t>а</w:t>
      </w:r>
      <w:r w:rsidRPr="00C13F1E">
        <w:rPr>
          <w:iCs/>
        </w:rPr>
        <w:t xml:space="preserve">: </w:t>
      </w:r>
    </w:p>
    <w:p w:rsidR="008D443C" w:rsidRPr="00C13F1E" w:rsidRDefault="008D443C" w:rsidP="008D443C">
      <w:pPr>
        <w:widowControl/>
        <w:tabs>
          <w:tab w:val="left" w:pos="567"/>
        </w:tabs>
        <w:adjustRightInd/>
        <w:spacing w:line="240" w:lineRule="auto"/>
      </w:pPr>
      <w:r w:rsidRPr="00C13F1E">
        <w:tab/>
      </w:r>
      <w:r w:rsidR="003E6C0A" w:rsidRPr="00C13F1E">
        <w:t>Товарищество с ограниченной ответственностью «</w:t>
      </w:r>
      <w:proofErr w:type="spellStart"/>
      <w:r w:rsidR="003E6C0A" w:rsidRPr="00C13F1E">
        <w:t>СК-Фармация</w:t>
      </w:r>
      <w:proofErr w:type="spellEnd"/>
      <w:r w:rsidR="003E6C0A" w:rsidRPr="00C13F1E">
        <w:t xml:space="preserve">» (далее - Товарищество), расположенное по адресу: Республика Казахстан, 010000, г. Астана, район Есиль, </w:t>
      </w:r>
      <w:proofErr w:type="spellStart"/>
      <w:r w:rsidR="003E6C0A" w:rsidRPr="00C13F1E">
        <w:t>пр</w:t>
      </w:r>
      <w:proofErr w:type="spellEnd"/>
      <w:r w:rsidR="003E6C0A" w:rsidRPr="00C13F1E">
        <w:rPr>
          <w:lang w:val="kk-KZ"/>
        </w:rPr>
        <w:t>оспект</w:t>
      </w:r>
      <w:r w:rsidRPr="00C13F1E">
        <w:t xml:space="preserve"> Туран, дом 18, БЦ «Туран-18», </w:t>
      </w:r>
      <w:r w:rsidR="00781C23" w:rsidRPr="00C13F1E">
        <w:t xml:space="preserve">Блок «А» кабинет № 203 </w:t>
      </w:r>
      <w:r w:rsidR="00781C23" w:rsidRPr="00C13F1E">
        <w:rPr>
          <w:lang w:val="en-US"/>
        </w:rPr>
        <w:t>info</w:t>
      </w:r>
      <w:r w:rsidR="00781C23" w:rsidRPr="00C13F1E">
        <w:t>@</w:t>
      </w:r>
      <w:proofErr w:type="spellStart"/>
      <w:r w:rsidR="00781C23" w:rsidRPr="00C13F1E">
        <w:rPr>
          <w:lang w:val="en-US"/>
        </w:rPr>
        <w:t>sk</w:t>
      </w:r>
      <w:proofErr w:type="spellEnd"/>
      <w:r w:rsidR="00781C23" w:rsidRPr="00C13F1E">
        <w:t>-</w:t>
      </w:r>
      <w:proofErr w:type="spellStart"/>
      <w:r w:rsidR="00781C23" w:rsidRPr="00C13F1E">
        <w:rPr>
          <w:lang w:val="en-US"/>
        </w:rPr>
        <w:t>pharma</w:t>
      </w:r>
      <w:proofErr w:type="spellEnd"/>
      <w:r w:rsidR="00781C23" w:rsidRPr="00C13F1E">
        <w:t>.</w:t>
      </w:r>
      <w:proofErr w:type="spellStart"/>
      <w:r w:rsidR="00781C23" w:rsidRPr="00C13F1E">
        <w:rPr>
          <w:lang w:val="en-US"/>
        </w:rPr>
        <w:t>kz</w:t>
      </w:r>
      <w:proofErr w:type="spellEnd"/>
      <w:r w:rsidR="00781C23" w:rsidRPr="00C13F1E">
        <w:t>.</w:t>
      </w:r>
    </w:p>
    <w:p w:rsidR="008D443C" w:rsidRPr="00C13F1E" w:rsidRDefault="008D443C" w:rsidP="008D443C">
      <w:pPr>
        <w:widowControl/>
        <w:tabs>
          <w:tab w:val="left" w:pos="851"/>
        </w:tabs>
        <w:adjustRightInd/>
        <w:spacing w:line="240" w:lineRule="auto"/>
        <w:ind w:left="567"/>
        <w:rPr>
          <w:iCs/>
        </w:rPr>
      </w:pPr>
    </w:p>
    <w:p w:rsidR="008D443C" w:rsidRPr="00C13F1E" w:rsidRDefault="008D443C" w:rsidP="004C2652">
      <w:pPr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 xml:space="preserve">Объем закупаемых аудиторских и сопутствующих услуг </w:t>
      </w:r>
      <w:r w:rsidR="00DA61F1" w:rsidRPr="00C13F1E">
        <w:rPr>
          <w:iCs/>
        </w:rPr>
        <w:t>за 2012</w:t>
      </w:r>
      <w:r w:rsidR="00DA61F1">
        <w:rPr>
          <w:iCs/>
        </w:rPr>
        <w:t xml:space="preserve"> год, </w:t>
      </w:r>
      <w:r w:rsidR="00DA61F1" w:rsidRPr="00C13F1E">
        <w:rPr>
          <w:iCs/>
        </w:rPr>
        <w:t xml:space="preserve">1 полугодие </w:t>
      </w:r>
      <w:r w:rsidR="00DA61F1" w:rsidRPr="00C13F1E">
        <w:t>2013</w:t>
      </w:r>
      <w:r w:rsidR="00DA61F1">
        <w:t xml:space="preserve"> года, </w:t>
      </w:r>
      <w:r w:rsidR="00DA61F1">
        <w:rPr>
          <w:iCs/>
        </w:rPr>
        <w:t xml:space="preserve">2013 год, </w:t>
      </w:r>
      <w:r w:rsidR="00DA61F1" w:rsidRPr="00C13F1E">
        <w:rPr>
          <w:iCs/>
        </w:rPr>
        <w:t xml:space="preserve">1 полугодие </w:t>
      </w:r>
      <w:r w:rsidR="00DA61F1" w:rsidRPr="00C13F1E">
        <w:t>2014 год</w:t>
      </w:r>
      <w:r w:rsidR="00DA61F1">
        <w:t>а и</w:t>
      </w:r>
      <w:r w:rsidR="00DA61F1">
        <w:rPr>
          <w:iCs/>
        </w:rPr>
        <w:t xml:space="preserve"> </w:t>
      </w:r>
      <w:r w:rsidR="00DA61F1" w:rsidRPr="00C13F1E">
        <w:rPr>
          <w:iCs/>
        </w:rPr>
        <w:t>2014 год</w:t>
      </w:r>
      <w:r w:rsidRPr="00C13F1E">
        <w:rPr>
          <w:iCs/>
        </w:rPr>
        <w:t>.</w:t>
      </w:r>
    </w:p>
    <w:p w:rsidR="00DF7452" w:rsidRPr="00C13F1E" w:rsidRDefault="00DF7452" w:rsidP="00DF7452">
      <w:pPr>
        <w:widowControl/>
        <w:autoSpaceDE w:val="0"/>
        <w:autoSpaceDN w:val="0"/>
        <w:adjustRightInd/>
        <w:spacing w:after="145" w:line="240" w:lineRule="auto"/>
        <w:ind w:firstLine="357"/>
        <w:rPr>
          <w:sz w:val="16"/>
          <w:szCs w:val="16"/>
        </w:rPr>
      </w:pPr>
    </w:p>
    <w:p w:rsidR="00DF7452" w:rsidRPr="00C13F1E" w:rsidRDefault="008D443C" w:rsidP="00B67665">
      <w:pPr>
        <w:pStyle w:val="a5"/>
        <w:widowControl/>
        <w:numPr>
          <w:ilvl w:val="2"/>
          <w:numId w:val="6"/>
        </w:numPr>
        <w:tabs>
          <w:tab w:val="clear" w:pos="2160"/>
          <w:tab w:val="num" w:pos="0"/>
        </w:tabs>
        <w:autoSpaceDE w:val="0"/>
        <w:autoSpaceDN w:val="0"/>
        <w:adjustRightInd/>
        <w:spacing w:after="145" w:line="240" w:lineRule="auto"/>
        <w:ind w:left="0" w:firstLine="567"/>
      </w:pPr>
      <w:r w:rsidRPr="00C13F1E">
        <w:t>Поставщик представляет аудиторский отчет по следующим видам услуг:</w:t>
      </w:r>
    </w:p>
    <w:p w:rsidR="008D443C" w:rsidRPr="00C13F1E" w:rsidRDefault="008D443C" w:rsidP="008D443C">
      <w:pPr>
        <w:pStyle w:val="a5"/>
        <w:widowControl/>
        <w:numPr>
          <w:ilvl w:val="0"/>
          <w:numId w:val="8"/>
        </w:numPr>
        <w:autoSpaceDE w:val="0"/>
        <w:autoSpaceDN w:val="0"/>
        <w:adjustRightInd/>
        <w:spacing w:after="145" w:line="240" w:lineRule="auto"/>
      </w:pPr>
      <w:r w:rsidRPr="00C13F1E">
        <w:t>Аудит финансовой отчетности Заказчика за 2012-2014 годы на соответствие Международным Стандартам Финансовой Отчетности (далее – МСФО)</w:t>
      </w:r>
      <w:r w:rsidR="0020444E" w:rsidRPr="00C13F1E">
        <w:t>, проведенный в соответствии с Международным</w:t>
      </w:r>
      <w:r w:rsidR="002E1A89">
        <w:t>и</w:t>
      </w:r>
      <w:r w:rsidR="0020444E" w:rsidRPr="00C13F1E">
        <w:t xml:space="preserve"> Стандартам</w:t>
      </w:r>
      <w:r w:rsidR="002E1A89">
        <w:t>и</w:t>
      </w:r>
      <w:r w:rsidR="0020444E" w:rsidRPr="00C13F1E">
        <w:t xml:space="preserve"> Аудита (МСА). Аудиторский отчет Поставщика должен основываться на результатах анализа и содержать мнение о том, представлена ли указанная выше финансовая отчетность ТОО «</w:t>
      </w:r>
      <w:proofErr w:type="spellStart"/>
      <w:r w:rsidR="0020444E" w:rsidRPr="00C13F1E">
        <w:t>СК-Фармация</w:t>
      </w:r>
      <w:proofErr w:type="spellEnd"/>
      <w:r w:rsidR="0020444E" w:rsidRPr="00C13F1E">
        <w:t>» в соответствии с положениями МСФО и не содержит ли она искажений;</w:t>
      </w:r>
    </w:p>
    <w:p w:rsidR="0020444E" w:rsidRPr="00C13F1E" w:rsidRDefault="0020444E" w:rsidP="008D443C">
      <w:pPr>
        <w:pStyle w:val="a5"/>
        <w:widowControl/>
        <w:numPr>
          <w:ilvl w:val="0"/>
          <w:numId w:val="8"/>
        </w:numPr>
        <w:autoSpaceDE w:val="0"/>
        <w:autoSpaceDN w:val="0"/>
        <w:adjustRightInd/>
        <w:spacing w:after="145" w:line="240" w:lineRule="auto"/>
      </w:pPr>
      <w:r w:rsidRPr="00C13F1E">
        <w:t>Аудит финансовой отчетности за 2012-2014 годы по формам, утвержденным приказом Министерства финансов Республики Казахстан от 20 августа 2010 года №422 для публикации;</w:t>
      </w:r>
    </w:p>
    <w:p w:rsidR="0020444E" w:rsidRPr="00C13F1E" w:rsidRDefault="0020444E" w:rsidP="008D443C">
      <w:pPr>
        <w:pStyle w:val="a5"/>
        <w:widowControl/>
        <w:numPr>
          <w:ilvl w:val="0"/>
          <w:numId w:val="8"/>
        </w:numPr>
        <w:autoSpaceDE w:val="0"/>
        <w:autoSpaceDN w:val="0"/>
        <w:adjustRightInd/>
        <w:spacing w:after="145" w:line="240" w:lineRule="auto"/>
      </w:pPr>
      <w:r w:rsidRPr="00C13F1E">
        <w:t>Аудит финансовой отчетности за 2012-2014 годы и аудиторский обзор финансовой отчетности за 1 полугодие 2013-2014 годов по формам, утвержденным АО «</w:t>
      </w:r>
      <w:proofErr w:type="spellStart"/>
      <w:r w:rsidRPr="00C13F1E">
        <w:t>Самрук-Казына</w:t>
      </w:r>
      <w:proofErr w:type="spellEnd"/>
      <w:r w:rsidRPr="00C13F1E">
        <w:t>»;</w:t>
      </w:r>
    </w:p>
    <w:p w:rsidR="0020444E" w:rsidRPr="00C13F1E" w:rsidRDefault="0020444E" w:rsidP="00B67665">
      <w:pPr>
        <w:pStyle w:val="a5"/>
        <w:widowControl/>
        <w:numPr>
          <w:ilvl w:val="2"/>
          <w:numId w:val="6"/>
        </w:numPr>
        <w:tabs>
          <w:tab w:val="clear" w:pos="2160"/>
          <w:tab w:val="num" w:pos="0"/>
        </w:tabs>
        <w:autoSpaceDE w:val="0"/>
        <w:autoSpaceDN w:val="0"/>
        <w:adjustRightInd/>
        <w:spacing w:after="145" w:line="240" w:lineRule="auto"/>
        <w:ind w:left="0" w:firstLine="567"/>
      </w:pPr>
      <w:r w:rsidRPr="00C13F1E">
        <w:t xml:space="preserve">По результатам аудита финансовой отчетности Поставщик должен подготовить письма руководству с выражением мнения по каждому указанному вопросу и предоставлением соответствующих рекомендаций, отмеченным в ходе аудита. Оказывать сопутствующие услуги, направленные на оказание помощи в процессе развития текущей </w:t>
      </w:r>
      <w:r w:rsidR="00B67665" w:rsidRPr="00C13F1E">
        <w:t>деятельности. Перечень сопутствующих услуг включает оценку:</w:t>
      </w:r>
    </w:p>
    <w:p w:rsidR="00FA584B" w:rsidRPr="00C13F1E" w:rsidRDefault="00F37D14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>в</w:t>
      </w:r>
      <w:r w:rsidR="004C50E0" w:rsidRPr="00C13F1E">
        <w:rPr>
          <w:b w:val="0"/>
          <w:bCs w:val="0"/>
          <w:sz w:val="28"/>
          <w:szCs w:val="28"/>
        </w:rPr>
        <w:t>едения бухгалтерского учета и составления финансовой отчетности (в том числе, оценка порядка учета запасов, оценка и переоценка активов и обязательств, методов и процедур проведения инвентаризации активов и обязательств</w:t>
      </w:r>
      <w:r w:rsidR="00FB7CAD">
        <w:rPr>
          <w:b w:val="0"/>
          <w:bCs w:val="0"/>
          <w:sz w:val="28"/>
          <w:szCs w:val="28"/>
        </w:rPr>
        <w:t>,</w:t>
      </w:r>
      <w:r w:rsidR="004C50E0" w:rsidRPr="00C13F1E">
        <w:rPr>
          <w:b w:val="0"/>
          <w:bCs w:val="0"/>
          <w:sz w:val="28"/>
          <w:szCs w:val="28"/>
        </w:rPr>
        <w:t xml:space="preserve"> включая сверку дебиторской и кредиторской задолженности с поставщиками товаров, работ/услуг)</w:t>
      </w:r>
      <w:r w:rsidR="00B67665" w:rsidRPr="00C13F1E">
        <w:rPr>
          <w:b w:val="0"/>
          <w:bCs w:val="0"/>
          <w:sz w:val="28"/>
          <w:szCs w:val="28"/>
        </w:rPr>
        <w:t>;</w:t>
      </w:r>
    </w:p>
    <w:p w:rsidR="00FA584B" w:rsidRPr="00C13F1E" w:rsidRDefault="00F37D14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>с</w:t>
      </w:r>
      <w:r w:rsidR="00FA584B" w:rsidRPr="00C13F1E">
        <w:rPr>
          <w:b w:val="0"/>
          <w:bCs w:val="0"/>
          <w:sz w:val="28"/>
          <w:szCs w:val="28"/>
        </w:rPr>
        <w:t xml:space="preserve">остояния программно-технического оснащения и </w:t>
      </w:r>
      <w:r w:rsidR="00ED37E6" w:rsidRPr="00C13F1E">
        <w:rPr>
          <w:b w:val="0"/>
          <w:bCs w:val="0"/>
          <w:sz w:val="28"/>
          <w:szCs w:val="28"/>
        </w:rPr>
        <w:t>надежности</w:t>
      </w:r>
      <w:r w:rsidR="00FA584B" w:rsidRPr="00C13F1E">
        <w:rPr>
          <w:b w:val="0"/>
          <w:bCs w:val="0"/>
          <w:sz w:val="28"/>
          <w:szCs w:val="28"/>
        </w:rPr>
        <w:t xml:space="preserve"> автоматизированных систем обработки информации;</w:t>
      </w:r>
    </w:p>
    <w:p w:rsidR="00FA584B" w:rsidRPr="00C13F1E" w:rsidRDefault="00FA584B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>выявленных случаев хищения и ошибок при ведении бухгалтерского учета и   составлении финансовой отчетности (мошенничество);</w:t>
      </w:r>
    </w:p>
    <w:p w:rsidR="00FA584B" w:rsidRPr="00C13F1E" w:rsidRDefault="00FA584B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>системы внутреннего контроля и управления рисками;</w:t>
      </w:r>
    </w:p>
    <w:p w:rsidR="00FA584B" w:rsidRPr="00C13F1E" w:rsidRDefault="00FA584B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 xml:space="preserve">соответствия деятельности </w:t>
      </w:r>
      <w:r w:rsidR="002E1A89">
        <w:rPr>
          <w:b w:val="0"/>
          <w:bCs w:val="0"/>
          <w:sz w:val="28"/>
          <w:szCs w:val="28"/>
        </w:rPr>
        <w:t>Заказчика</w:t>
      </w:r>
      <w:r w:rsidRPr="00C13F1E">
        <w:rPr>
          <w:b w:val="0"/>
          <w:bCs w:val="0"/>
          <w:sz w:val="28"/>
          <w:szCs w:val="28"/>
        </w:rPr>
        <w:t xml:space="preserve"> требованиям законодательства Республики Казахстан в области бухгалтерского учета и финансовой отчетности</w:t>
      </w:r>
      <w:r w:rsidR="009D5A2F" w:rsidRPr="00C13F1E">
        <w:rPr>
          <w:b w:val="0"/>
          <w:bCs w:val="0"/>
          <w:sz w:val="28"/>
          <w:szCs w:val="28"/>
        </w:rPr>
        <w:t>, а также налогового законодательства, в том числе обзор деятельности отдела бухгалтерского учета</w:t>
      </w:r>
      <w:r w:rsidRPr="00C13F1E">
        <w:rPr>
          <w:b w:val="0"/>
          <w:bCs w:val="0"/>
          <w:sz w:val="28"/>
          <w:szCs w:val="28"/>
        </w:rPr>
        <w:t>;</w:t>
      </w:r>
    </w:p>
    <w:p w:rsidR="00FA584B" w:rsidRPr="00C13F1E" w:rsidRDefault="00FA584B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>представление предложений по усовершенствованию раскрытий в примечаниях к финансовой отчетности Заказчика;</w:t>
      </w:r>
    </w:p>
    <w:p w:rsidR="00FA584B" w:rsidRPr="00C13F1E" w:rsidRDefault="00FA584B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 xml:space="preserve">проведение ежегодного налогового обзора по каждому финансовому году в период с 2012 по 2014 годы </w:t>
      </w:r>
      <w:r w:rsidR="009D5A2F" w:rsidRPr="00C13F1E">
        <w:rPr>
          <w:b w:val="0"/>
          <w:bCs w:val="0"/>
          <w:sz w:val="28"/>
          <w:szCs w:val="28"/>
        </w:rPr>
        <w:t>с</w:t>
      </w:r>
      <w:r w:rsidRPr="00C13F1E">
        <w:rPr>
          <w:b w:val="0"/>
          <w:bCs w:val="0"/>
          <w:sz w:val="28"/>
          <w:szCs w:val="28"/>
        </w:rPr>
        <w:t xml:space="preserve"> предоставлени</w:t>
      </w:r>
      <w:r w:rsidR="009D5A2F" w:rsidRPr="00C13F1E">
        <w:rPr>
          <w:b w:val="0"/>
          <w:bCs w:val="0"/>
          <w:sz w:val="28"/>
          <w:szCs w:val="28"/>
        </w:rPr>
        <w:t>ем</w:t>
      </w:r>
      <w:r w:rsidRPr="00C13F1E">
        <w:rPr>
          <w:b w:val="0"/>
          <w:bCs w:val="0"/>
          <w:sz w:val="28"/>
          <w:szCs w:val="28"/>
        </w:rPr>
        <w:t xml:space="preserve"> налогового отчета. Проведения налогового обзора должно затрагивать бухгалтерские и налоговые процедуры (в особенности тех вопросов, по которым возможность появления налоговых рисков наиболее существенна);</w:t>
      </w:r>
    </w:p>
    <w:p w:rsidR="00FA584B" w:rsidRPr="00C13F1E" w:rsidRDefault="00FA584B" w:rsidP="00FA584B">
      <w:pPr>
        <w:pStyle w:val="a6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>проведение консультации по бухгалтерскому и налоговому учету в ходе аудита без предоставления отчетов по консультациям.</w:t>
      </w:r>
    </w:p>
    <w:p w:rsidR="00FA584B" w:rsidRPr="00C13F1E" w:rsidRDefault="00566A5D" w:rsidP="00DA61F1">
      <w:pPr>
        <w:pStyle w:val="a6"/>
        <w:tabs>
          <w:tab w:val="left" w:pos="567"/>
        </w:tabs>
        <w:ind w:right="-1"/>
        <w:jc w:val="both"/>
        <w:rPr>
          <w:b w:val="0"/>
          <w:bCs w:val="0"/>
          <w:sz w:val="28"/>
          <w:szCs w:val="28"/>
        </w:rPr>
      </w:pPr>
      <w:r w:rsidRPr="00C13F1E">
        <w:rPr>
          <w:b w:val="0"/>
          <w:bCs w:val="0"/>
          <w:sz w:val="28"/>
          <w:szCs w:val="28"/>
        </w:rPr>
        <w:tab/>
      </w:r>
      <w:r w:rsidR="00FA584B" w:rsidRPr="00C13F1E">
        <w:rPr>
          <w:b w:val="0"/>
          <w:bCs w:val="0"/>
          <w:sz w:val="28"/>
          <w:szCs w:val="28"/>
        </w:rPr>
        <w:t xml:space="preserve">В связи с тем, что </w:t>
      </w:r>
      <w:r w:rsidRPr="00C13F1E">
        <w:rPr>
          <w:b w:val="0"/>
          <w:bCs w:val="0"/>
          <w:sz w:val="28"/>
          <w:szCs w:val="28"/>
        </w:rPr>
        <w:t>Заказчик входит в группу АО «Фонд национального благосостояния «</w:t>
      </w:r>
      <w:proofErr w:type="spellStart"/>
      <w:r w:rsidRPr="00C13F1E">
        <w:rPr>
          <w:b w:val="0"/>
          <w:bCs w:val="0"/>
          <w:sz w:val="28"/>
          <w:szCs w:val="28"/>
        </w:rPr>
        <w:t>Сам</w:t>
      </w:r>
      <w:r w:rsidR="008201D5">
        <w:rPr>
          <w:b w:val="0"/>
          <w:bCs w:val="0"/>
          <w:sz w:val="28"/>
          <w:szCs w:val="28"/>
        </w:rPr>
        <w:t>р</w:t>
      </w:r>
      <w:r w:rsidRPr="00C13F1E">
        <w:rPr>
          <w:b w:val="0"/>
          <w:bCs w:val="0"/>
          <w:sz w:val="28"/>
          <w:szCs w:val="28"/>
        </w:rPr>
        <w:t>ук-Казына</w:t>
      </w:r>
      <w:proofErr w:type="spellEnd"/>
      <w:r w:rsidRPr="00C13F1E">
        <w:rPr>
          <w:b w:val="0"/>
          <w:bCs w:val="0"/>
          <w:sz w:val="28"/>
          <w:szCs w:val="28"/>
        </w:rPr>
        <w:t>» (далее – Фонд), Поставщик должен оказывать содействия внешнему аудитору Фонда при подготовке его консолидированной финансовой отчетности, в том числе предоставлять доступ к рабочим бумагам. При этом,  возможные затраты Поставщика включаются в общую цену договора.</w:t>
      </w:r>
    </w:p>
    <w:p w:rsidR="00566A5D" w:rsidRPr="00C13F1E" w:rsidRDefault="00566A5D" w:rsidP="00FA584B">
      <w:pPr>
        <w:pStyle w:val="a6"/>
        <w:tabs>
          <w:tab w:val="left" w:pos="851"/>
        </w:tabs>
        <w:ind w:right="-1"/>
        <w:jc w:val="both"/>
        <w:rPr>
          <w:b w:val="0"/>
          <w:bCs w:val="0"/>
          <w:sz w:val="16"/>
          <w:szCs w:val="16"/>
        </w:rPr>
      </w:pPr>
    </w:p>
    <w:p w:rsidR="00566A5D" w:rsidRPr="00C13F1E" w:rsidRDefault="004C2652" w:rsidP="004C2652">
      <w:pPr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Сроки оказания</w:t>
      </w:r>
      <w:r w:rsidR="00566A5D" w:rsidRPr="00C13F1E">
        <w:rPr>
          <w:iCs/>
        </w:rPr>
        <w:t>, график</w:t>
      </w:r>
      <w:r w:rsidRPr="00C13F1E">
        <w:rPr>
          <w:iCs/>
        </w:rPr>
        <w:t xml:space="preserve"> подготовки</w:t>
      </w:r>
      <w:r w:rsidR="00566A5D" w:rsidRPr="00C13F1E">
        <w:rPr>
          <w:iCs/>
        </w:rPr>
        <w:t xml:space="preserve"> и выпуска результатов аудиторских и сопутствующих услуг </w:t>
      </w:r>
      <w:r w:rsidR="00DA61F1" w:rsidRPr="00C13F1E">
        <w:rPr>
          <w:iCs/>
        </w:rPr>
        <w:t>за 2012</w:t>
      </w:r>
      <w:r w:rsidR="00DA61F1">
        <w:rPr>
          <w:iCs/>
        </w:rPr>
        <w:t xml:space="preserve"> год, </w:t>
      </w:r>
      <w:r w:rsidR="00DA61F1" w:rsidRPr="00C13F1E">
        <w:rPr>
          <w:iCs/>
        </w:rPr>
        <w:t xml:space="preserve">1 полугодие </w:t>
      </w:r>
      <w:r w:rsidR="00DA61F1" w:rsidRPr="00C13F1E">
        <w:t>2013</w:t>
      </w:r>
      <w:r w:rsidR="00DA61F1">
        <w:t xml:space="preserve"> года, </w:t>
      </w:r>
      <w:r w:rsidR="00DA61F1">
        <w:rPr>
          <w:iCs/>
        </w:rPr>
        <w:t xml:space="preserve">2013 год, </w:t>
      </w:r>
      <w:r w:rsidR="00DA61F1" w:rsidRPr="00C13F1E">
        <w:rPr>
          <w:iCs/>
        </w:rPr>
        <w:t xml:space="preserve">1 полугодие </w:t>
      </w:r>
      <w:r w:rsidR="00DA61F1" w:rsidRPr="00C13F1E">
        <w:t>2014 год</w:t>
      </w:r>
      <w:r w:rsidR="00DA61F1">
        <w:t>а и</w:t>
      </w:r>
      <w:r w:rsidR="00DA61F1">
        <w:rPr>
          <w:iCs/>
        </w:rPr>
        <w:t xml:space="preserve"> </w:t>
      </w:r>
      <w:r w:rsidR="00DA61F1" w:rsidRPr="00C13F1E">
        <w:rPr>
          <w:iCs/>
        </w:rPr>
        <w:t>2014 год</w:t>
      </w:r>
      <w:r w:rsidR="00566A5D" w:rsidRPr="00C13F1E">
        <w:rPr>
          <w:iCs/>
        </w:rPr>
        <w:t>.</w:t>
      </w:r>
    </w:p>
    <w:p w:rsidR="00566A5D" w:rsidRPr="00C13F1E" w:rsidRDefault="00566A5D" w:rsidP="00566A5D">
      <w:pPr>
        <w:pStyle w:val="a5"/>
        <w:widowControl/>
        <w:numPr>
          <w:ilvl w:val="0"/>
          <w:numId w:val="10"/>
        </w:numPr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предоставление аудиторского отчета финансовой отчетности в соответствии с МСФО за 2012 год – до 07 марта 2013 года; за 2013 год – до 07 марта 2014 года, за 2014 год – до 06 марта 2015 года;</w:t>
      </w:r>
    </w:p>
    <w:p w:rsidR="00566A5D" w:rsidRPr="00C13F1E" w:rsidRDefault="00566A5D" w:rsidP="00566A5D">
      <w:pPr>
        <w:pStyle w:val="a5"/>
        <w:widowControl/>
        <w:numPr>
          <w:ilvl w:val="0"/>
          <w:numId w:val="10"/>
        </w:numPr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предоставление аудиторского отчета о подтверждении финансовой отчетности по формам, утвержденным приказом Министерства финансов Республики Казахстан от 20 августа</w:t>
      </w:r>
      <w:r w:rsidR="00467927">
        <w:rPr>
          <w:iCs/>
        </w:rPr>
        <w:t xml:space="preserve"> 2010 года</w:t>
      </w:r>
      <w:r w:rsidRPr="00C13F1E">
        <w:rPr>
          <w:iCs/>
        </w:rPr>
        <w:t xml:space="preserve"> № 422 для целей публикации за 2012 год – до 07 марта 2013 года; </w:t>
      </w:r>
      <w:r w:rsidR="00A7115F" w:rsidRPr="00C13F1E">
        <w:rPr>
          <w:iCs/>
        </w:rPr>
        <w:t>за 2013 год – до 07 марта 2014 года; за 2014 год – до 07 марта 2015 года;</w:t>
      </w:r>
    </w:p>
    <w:p w:rsidR="00781C23" w:rsidRPr="00C13F1E" w:rsidRDefault="00A7115F" w:rsidP="00781C23">
      <w:pPr>
        <w:pStyle w:val="a5"/>
        <w:widowControl/>
        <w:numPr>
          <w:ilvl w:val="0"/>
          <w:numId w:val="10"/>
        </w:numPr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 xml:space="preserve">аудиторский отчет о подтверждении финансовой отчетности по формам, утвержденным </w:t>
      </w:r>
      <w:r w:rsidR="00615E96" w:rsidRPr="00C13F1E">
        <w:rPr>
          <w:iCs/>
        </w:rPr>
        <w:t>АО «</w:t>
      </w:r>
      <w:proofErr w:type="spellStart"/>
      <w:r w:rsidR="00615E96" w:rsidRPr="00C13F1E">
        <w:rPr>
          <w:iCs/>
        </w:rPr>
        <w:t>Самрук-Казына</w:t>
      </w:r>
      <w:proofErr w:type="spellEnd"/>
      <w:r w:rsidR="00615E96" w:rsidRPr="00C13F1E">
        <w:rPr>
          <w:iCs/>
        </w:rPr>
        <w:t xml:space="preserve">» </w:t>
      </w:r>
      <w:r w:rsidR="00781C23" w:rsidRPr="00C13F1E">
        <w:rPr>
          <w:iCs/>
        </w:rPr>
        <w:t>за 2012 год – до 07 марта 2013 года; за 2013 год – до 07 марта 2014 года; за 2014 год – до 07 марта 2015 года;</w:t>
      </w:r>
    </w:p>
    <w:p w:rsidR="00A7115F" w:rsidRPr="00C13F1E" w:rsidRDefault="00615E96" w:rsidP="00566A5D">
      <w:pPr>
        <w:pStyle w:val="a5"/>
        <w:widowControl/>
        <w:numPr>
          <w:ilvl w:val="0"/>
          <w:numId w:val="10"/>
        </w:numPr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аудиторский обзор о подтверждении финансовой отчетности по формам, утвержденным АО «</w:t>
      </w:r>
      <w:proofErr w:type="spellStart"/>
      <w:r w:rsidRPr="00C13F1E">
        <w:rPr>
          <w:iCs/>
        </w:rPr>
        <w:t>Самрук-Казына</w:t>
      </w:r>
      <w:proofErr w:type="spellEnd"/>
      <w:r w:rsidRPr="00C13F1E">
        <w:rPr>
          <w:iCs/>
        </w:rPr>
        <w:t>» за 1 полугодие 2013 года – до 05 августа 2013 года; 1 полугодие 2014 года – до 05 августа 2014 года;</w:t>
      </w:r>
    </w:p>
    <w:p w:rsidR="00781C23" w:rsidRPr="00C13F1E" w:rsidRDefault="00615E96" w:rsidP="00781C23">
      <w:pPr>
        <w:pStyle w:val="a5"/>
        <w:widowControl/>
        <w:numPr>
          <w:ilvl w:val="0"/>
          <w:numId w:val="10"/>
        </w:numPr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 xml:space="preserve">письмо руководству Заказчика </w:t>
      </w:r>
      <w:r w:rsidR="00781C23" w:rsidRPr="00C13F1E">
        <w:rPr>
          <w:iCs/>
        </w:rPr>
        <w:t>за 2012 год – до 07 марта 2013 года; за 2013 год – до 07 марта 2014 года; за 2014 год – до 07 марта 2015 года.</w:t>
      </w:r>
    </w:p>
    <w:p w:rsidR="00615E96" w:rsidRPr="00FB7CAD" w:rsidRDefault="00781C23" w:rsidP="00781C23">
      <w:pPr>
        <w:widowControl/>
        <w:tabs>
          <w:tab w:val="left" w:pos="0"/>
        </w:tabs>
        <w:adjustRightInd/>
        <w:spacing w:line="240" w:lineRule="auto"/>
        <w:rPr>
          <w:iCs/>
        </w:rPr>
      </w:pPr>
      <w:r w:rsidRPr="00C13F1E">
        <w:rPr>
          <w:iCs/>
        </w:rPr>
        <w:tab/>
      </w:r>
      <w:r w:rsidR="00615E96" w:rsidRPr="00FB7CAD">
        <w:rPr>
          <w:iCs/>
        </w:rPr>
        <w:t>Отчеты и письма должны быть предоставлены Заказчику в количестве:</w:t>
      </w:r>
    </w:p>
    <w:p w:rsidR="00615E96" w:rsidRPr="00FB7CAD" w:rsidRDefault="00615E96" w:rsidP="00615E96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FB7CAD">
        <w:rPr>
          <w:iCs/>
        </w:rPr>
        <w:t>- аудиторский отчет финансовой отчетности в соответствии с МСФО за 2012</w:t>
      </w:r>
      <w:r w:rsidR="0018391B">
        <w:rPr>
          <w:iCs/>
        </w:rPr>
        <w:t xml:space="preserve"> год, 2013 год и </w:t>
      </w:r>
      <w:r w:rsidRPr="00FB7CAD">
        <w:rPr>
          <w:iCs/>
        </w:rPr>
        <w:t xml:space="preserve">2014 год </w:t>
      </w:r>
      <w:r w:rsidR="00781C23" w:rsidRPr="00FB7CAD">
        <w:rPr>
          <w:iCs/>
        </w:rPr>
        <w:t xml:space="preserve">в количестве </w:t>
      </w:r>
      <w:r w:rsidR="00230B91" w:rsidRPr="00FB7CAD">
        <w:rPr>
          <w:iCs/>
        </w:rPr>
        <w:t>пяти</w:t>
      </w:r>
      <w:r w:rsidRPr="00FB7CAD">
        <w:rPr>
          <w:iCs/>
        </w:rPr>
        <w:t xml:space="preserve"> экземпляр</w:t>
      </w:r>
      <w:r w:rsidR="00230B91" w:rsidRPr="00FB7CAD">
        <w:rPr>
          <w:iCs/>
        </w:rPr>
        <w:t>ов</w:t>
      </w:r>
      <w:r w:rsidR="00971426" w:rsidRPr="00FB7CAD">
        <w:rPr>
          <w:iCs/>
        </w:rPr>
        <w:t xml:space="preserve"> на русском языке, одного экземпляра на государственном языке, и одного экземпляра на английском языке</w:t>
      </w:r>
      <w:r w:rsidRPr="00FB7CAD">
        <w:rPr>
          <w:iCs/>
        </w:rPr>
        <w:t>;</w:t>
      </w:r>
    </w:p>
    <w:p w:rsidR="00615E96" w:rsidRPr="00FB7CAD" w:rsidRDefault="00615E96" w:rsidP="00615E96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FB7CAD">
        <w:rPr>
          <w:iCs/>
        </w:rPr>
        <w:t xml:space="preserve">- аудиторский отчет о подтверждении финансовой отчетности </w:t>
      </w:r>
      <w:r w:rsidR="0018391B" w:rsidRPr="00FB7CAD">
        <w:rPr>
          <w:iCs/>
        </w:rPr>
        <w:t>за 2012</w:t>
      </w:r>
      <w:r w:rsidR="0018391B">
        <w:rPr>
          <w:iCs/>
        </w:rPr>
        <w:t xml:space="preserve"> год, 2013 год и </w:t>
      </w:r>
      <w:r w:rsidR="0018391B" w:rsidRPr="00FB7CAD">
        <w:rPr>
          <w:iCs/>
        </w:rPr>
        <w:t>2014 год</w:t>
      </w:r>
      <w:r w:rsidRPr="00FB7CAD">
        <w:rPr>
          <w:iCs/>
        </w:rPr>
        <w:t xml:space="preserve"> по формам, утвержденным приказом Министерства финансов Республики Казахстан от 20 августа 2010 года № 422 для целей публикации </w:t>
      </w:r>
      <w:r w:rsidR="00781C23" w:rsidRPr="00FB7CAD">
        <w:rPr>
          <w:iCs/>
        </w:rPr>
        <w:t>в количестве</w:t>
      </w:r>
      <w:r w:rsidRPr="00FB7CAD">
        <w:rPr>
          <w:iCs/>
        </w:rPr>
        <w:t xml:space="preserve"> три экземпляра</w:t>
      </w:r>
      <w:r w:rsidR="00971426" w:rsidRPr="00FB7CAD">
        <w:rPr>
          <w:iCs/>
        </w:rPr>
        <w:t xml:space="preserve"> на русском языке и один экземпляр на государственном языке</w:t>
      </w:r>
      <w:r w:rsidRPr="00FB7CAD">
        <w:rPr>
          <w:iCs/>
        </w:rPr>
        <w:t>;</w:t>
      </w:r>
    </w:p>
    <w:p w:rsidR="00615E96" w:rsidRPr="00FB7CAD" w:rsidRDefault="00615E96" w:rsidP="00615E96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FB7CAD">
        <w:rPr>
          <w:iCs/>
        </w:rPr>
        <w:t xml:space="preserve">- аудиторский отчет о подтверждении финансовой отчетности </w:t>
      </w:r>
      <w:r w:rsidR="0018391B" w:rsidRPr="00FB7CAD">
        <w:rPr>
          <w:iCs/>
        </w:rPr>
        <w:t>за 2012</w:t>
      </w:r>
      <w:r w:rsidR="0018391B">
        <w:rPr>
          <w:iCs/>
        </w:rPr>
        <w:t xml:space="preserve"> год, 2013 год и </w:t>
      </w:r>
      <w:r w:rsidR="0018391B" w:rsidRPr="00FB7CAD">
        <w:rPr>
          <w:iCs/>
        </w:rPr>
        <w:t>2014 год</w:t>
      </w:r>
      <w:r w:rsidRPr="00FB7CAD">
        <w:rPr>
          <w:iCs/>
        </w:rPr>
        <w:t xml:space="preserve"> по формам, утвержденным АО «</w:t>
      </w:r>
      <w:proofErr w:type="spellStart"/>
      <w:r w:rsidRPr="00FB7CAD">
        <w:rPr>
          <w:iCs/>
        </w:rPr>
        <w:t>Самрук-Казына</w:t>
      </w:r>
      <w:proofErr w:type="spellEnd"/>
      <w:r w:rsidRPr="00FB7CAD">
        <w:rPr>
          <w:iCs/>
        </w:rPr>
        <w:t xml:space="preserve">» </w:t>
      </w:r>
      <w:r w:rsidR="00781C23" w:rsidRPr="00FB7CAD">
        <w:rPr>
          <w:iCs/>
        </w:rPr>
        <w:t xml:space="preserve">в количестве </w:t>
      </w:r>
      <w:r w:rsidRPr="00FB7CAD">
        <w:rPr>
          <w:iCs/>
        </w:rPr>
        <w:t>два экземпляра</w:t>
      </w:r>
      <w:r w:rsidR="00971426" w:rsidRPr="00FB7CAD">
        <w:rPr>
          <w:iCs/>
        </w:rPr>
        <w:t xml:space="preserve"> на русском языке и один экземпляр на государственном языке</w:t>
      </w:r>
      <w:r w:rsidRPr="00FB7CAD">
        <w:rPr>
          <w:iCs/>
        </w:rPr>
        <w:t>;</w:t>
      </w:r>
    </w:p>
    <w:p w:rsidR="00615E96" w:rsidRPr="00FB7CAD" w:rsidRDefault="00615E96" w:rsidP="00615E96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FB7CAD">
        <w:rPr>
          <w:iCs/>
        </w:rPr>
        <w:t>- аудиторский обзор о подтверждении финансовой отчетности за 1 полугодие 2013</w:t>
      </w:r>
      <w:r w:rsidR="0018391B">
        <w:rPr>
          <w:iCs/>
        </w:rPr>
        <w:t xml:space="preserve"> года и </w:t>
      </w:r>
      <w:r w:rsidR="0018391B" w:rsidRPr="00FB7CAD">
        <w:rPr>
          <w:iCs/>
        </w:rPr>
        <w:t xml:space="preserve">1 полугодие </w:t>
      </w:r>
      <w:r w:rsidRPr="00FB7CAD">
        <w:rPr>
          <w:iCs/>
        </w:rPr>
        <w:t>2014 год</w:t>
      </w:r>
      <w:r w:rsidR="0018391B">
        <w:rPr>
          <w:iCs/>
        </w:rPr>
        <w:t>а</w:t>
      </w:r>
      <w:r w:rsidRPr="00FB7CAD">
        <w:rPr>
          <w:iCs/>
        </w:rPr>
        <w:t xml:space="preserve"> по формам, утвержденным АО «</w:t>
      </w:r>
      <w:proofErr w:type="spellStart"/>
      <w:r w:rsidRPr="00FB7CAD">
        <w:rPr>
          <w:iCs/>
        </w:rPr>
        <w:t>Самрук-Казына</w:t>
      </w:r>
      <w:proofErr w:type="spellEnd"/>
      <w:r w:rsidRPr="00FB7CAD">
        <w:rPr>
          <w:iCs/>
        </w:rPr>
        <w:t xml:space="preserve">» </w:t>
      </w:r>
      <w:r w:rsidR="00781C23" w:rsidRPr="00FB7CAD">
        <w:rPr>
          <w:iCs/>
        </w:rPr>
        <w:t>в количестве</w:t>
      </w:r>
      <w:r w:rsidRPr="00FB7CAD">
        <w:rPr>
          <w:iCs/>
        </w:rPr>
        <w:t xml:space="preserve"> два экземпляра</w:t>
      </w:r>
      <w:r w:rsidR="00971426" w:rsidRPr="00FB7CAD">
        <w:rPr>
          <w:iCs/>
        </w:rPr>
        <w:t xml:space="preserve"> на русском языке и один экземпляр на государственном языке</w:t>
      </w:r>
      <w:r w:rsidRPr="00FB7CAD">
        <w:rPr>
          <w:iCs/>
        </w:rPr>
        <w:t>;</w:t>
      </w:r>
    </w:p>
    <w:p w:rsidR="00615E96" w:rsidRPr="00FB7CAD" w:rsidRDefault="00615E96" w:rsidP="00615E96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iCs/>
        </w:rPr>
      </w:pPr>
      <w:r w:rsidRPr="00FB7CAD">
        <w:rPr>
          <w:iCs/>
        </w:rPr>
        <w:t xml:space="preserve">- письмо Руководству Заказчика </w:t>
      </w:r>
      <w:r w:rsidR="00923A69" w:rsidRPr="00FB7CAD">
        <w:rPr>
          <w:iCs/>
        </w:rPr>
        <w:t>за 2012</w:t>
      </w:r>
      <w:r w:rsidR="00923A69">
        <w:rPr>
          <w:iCs/>
        </w:rPr>
        <w:t xml:space="preserve"> год, 2013 год и </w:t>
      </w:r>
      <w:r w:rsidR="00923A69" w:rsidRPr="00FB7CAD">
        <w:rPr>
          <w:iCs/>
        </w:rPr>
        <w:t xml:space="preserve">2014 год </w:t>
      </w:r>
      <w:r w:rsidR="00781C23" w:rsidRPr="00FB7CAD">
        <w:rPr>
          <w:iCs/>
        </w:rPr>
        <w:t>в количестве</w:t>
      </w:r>
      <w:r w:rsidRPr="00FB7CAD">
        <w:rPr>
          <w:iCs/>
        </w:rPr>
        <w:t xml:space="preserve"> три экземпляра</w:t>
      </w:r>
      <w:r w:rsidR="00971426" w:rsidRPr="00FB7CAD">
        <w:rPr>
          <w:iCs/>
        </w:rPr>
        <w:t xml:space="preserve"> на русском языке и один экземпляр на государственном языке</w:t>
      </w:r>
      <w:r w:rsidRPr="00FB7CAD">
        <w:rPr>
          <w:iCs/>
        </w:rPr>
        <w:t>.</w:t>
      </w:r>
    </w:p>
    <w:p w:rsidR="00615E96" w:rsidRPr="00C13F1E" w:rsidRDefault="00615E96" w:rsidP="00615E96">
      <w:pPr>
        <w:pStyle w:val="a5"/>
        <w:widowControl/>
        <w:tabs>
          <w:tab w:val="left" w:pos="0"/>
        </w:tabs>
        <w:adjustRightInd/>
        <w:spacing w:line="240" w:lineRule="auto"/>
        <w:ind w:left="567"/>
        <w:rPr>
          <w:iCs/>
          <w:sz w:val="16"/>
          <w:szCs w:val="16"/>
        </w:rPr>
      </w:pPr>
    </w:p>
    <w:p w:rsidR="00367AC5" w:rsidRPr="00C13F1E" w:rsidRDefault="004C2652" w:rsidP="00BF3764">
      <w:pPr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b/>
          <w:iCs/>
        </w:rPr>
      </w:pPr>
      <w:proofErr w:type="gramStart"/>
      <w:r w:rsidRPr="00C13F1E">
        <w:rPr>
          <w:b/>
          <w:iCs/>
        </w:rPr>
        <w:t xml:space="preserve">Сумма, выделенная для закупки </w:t>
      </w:r>
      <w:r w:rsidR="00615E96" w:rsidRPr="00C13F1E">
        <w:rPr>
          <w:b/>
          <w:iCs/>
        </w:rPr>
        <w:t xml:space="preserve">аудиторских и сопутствующих </w:t>
      </w:r>
      <w:r w:rsidRPr="00C13F1E">
        <w:rPr>
          <w:b/>
          <w:iCs/>
        </w:rPr>
        <w:t xml:space="preserve">услуг </w:t>
      </w:r>
      <w:r w:rsidR="00615E96" w:rsidRPr="00C13F1E">
        <w:rPr>
          <w:b/>
          <w:iCs/>
        </w:rPr>
        <w:t>составляет</w:t>
      </w:r>
      <w:proofErr w:type="gramEnd"/>
      <w:r w:rsidR="00367AC5" w:rsidRPr="00C13F1E">
        <w:rPr>
          <w:b/>
          <w:iCs/>
        </w:rPr>
        <w:t>:</w:t>
      </w:r>
    </w:p>
    <w:p w:rsidR="00BF3764" w:rsidRPr="00C13F1E" w:rsidRDefault="00BF3764" w:rsidP="00BF3764">
      <w:pPr>
        <w:widowControl/>
        <w:tabs>
          <w:tab w:val="left" w:pos="851"/>
        </w:tabs>
        <w:adjustRightInd/>
        <w:spacing w:line="240" w:lineRule="auto"/>
        <w:ind w:left="567"/>
        <w:rPr>
          <w:iCs/>
          <w:sz w:val="16"/>
          <w:szCs w:val="16"/>
        </w:rPr>
      </w:pPr>
    </w:p>
    <w:tbl>
      <w:tblPr>
        <w:tblStyle w:val="a8"/>
        <w:tblW w:w="0" w:type="auto"/>
        <w:tblInd w:w="567" w:type="dxa"/>
        <w:tblLook w:val="04A0"/>
      </w:tblPr>
      <w:tblGrid>
        <w:gridCol w:w="3007"/>
        <w:gridCol w:w="2630"/>
        <w:gridCol w:w="2575"/>
      </w:tblGrid>
      <w:tr w:rsidR="00BF3764" w:rsidRPr="004A1661" w:rsidTr="004A1661">
        <w:tc>
          <w:tcPr>
            <w:tcW w:w="3007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b/>
                <w:iCs/>
                <w:sz w:val="24"/>
                <w:szCs w:val="24"/>
              </w:rPr>
            </w:pPr>
            <w:r w:rsidRPr="004A1661">
              <w:rPr>
                <w:b/>
                <w:iCs/>
                <w:sz w:val="24"/>
                <w:szCs w:val="24"/>
              </w:rPr>
              <w:t>Период аудита</w:t>
            </w:r>
          </w:p>
        </w:tc>
        <w:tc>
          <w:tcPr>
            <w:tcW w:w="2630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b/>
                <w:iCs/>
                <w:sz w:val="24"/>
                <w:szCs w:val="24"/>
              </w:rPr>
            </w:pPr>
            <w:r w:rsidRPr="004A1661">
              <w:rPr>
                <w:b/>
                <w:iCs/>
                <w:sz w:val="24"/>
                <w:szCs w:val="24"/>
              </w:rPr>
              <w:t>Без учета НДС, тенге</w:t>
            </w:r>
          </w:p>
        </w:tc>
        <w:tc>
          <w:tcPr>
            <w:tcW w:w="2575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b/>
                <w:iCs/>
                <w:sz w:val="24"/>
                <w:szCs w:val="24"/>
              </w:rPr>
            </w:pPr>
            <w:r w:rsidRPr="004A1661">
              <w:rPr>
                <w:b/>
                <w:iCs/>
                <w:sz w:val="24"/>
                <w:szCs w:val="24"/>
              </w:rPr>
              <w:t>С учетом НДС, тенге</w:t>
            </w:r>
          </w:p>
        </w:tc>
      </w:tr>
      <w:tr w:rsidR="00BF3764" w:rsidRPr="004A1661" w:rsidTr="004A1661">
        <w:tc>
          <w:tcPr>
            <w:tcW w:w="3007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iCs/>
                <w:sz w:val="24"/>
                <w:szCs w:val="24"/>
              </w:rPr>
              <w:t>2012 год</w:t>
            </w:r>
          </w:p>
        </w:tc>
        <w:tc>
          <w:tcPr>
            <w:tcW w:w="2630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sz w:val="24"/>
                <w:szCs w:val="24"/>
              </w:rPr>
              <w:t>7 642 857,14</w:t>
            </w:r>
          </w:p>
        </w:tc>
        <w:tc>
          <w:tcPr>
            <w:tcW w:w="2575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sz w:val="24"/>
                <w:szCs w:val="24"/>
              </w:rPr>
              <w:t>8 560</w:t>
            </w:r>
            <w:r w:rsidR="00316621">
              <w:rPr>
                <w:sz w:val="24"/>
                <w:szCs w:val="24"/>
              </w:rPr>
              <w:t> </w:t>
            </w:r>
            <w:r w:rsidRPr="004A1661">
              <w:rPr>
                <w:sz w:val="24"/>
                <w:szCs w:val="24"/>
              </w:rPr>
              <w:t>000</w:t>
            </w:r>
            <w:r w:rsidR="00316621">
              <w:rPr>
                <w:sz w:val="24"/>
                <w:szCs w:val="24"/>
              </w:rPr>
              <w:t>,00</w:t>
            </w:r>
          </w:p>
        </w:tc>
      </w:tr>
      <w:tr w:rsidR="00BF3764" w:rsidRPr="004A1661" w:rsidTr="004A1661">
        <w:tc>
          <w:tcPr>
            <w:tcW w:w="3007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iCs/>
                <w:sz w:val="24"/>
                <w:szCs w:val="24"/>
              </w:rPr>
              <w:t>1 полугодие 2013 года и 2013 год</w:t>
            </w:r>
          </w:p>
        </w:tc>
        <w:tc>
          <w:tcPr>
            <w:tcW w:w="2630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sz w:val="24"/>
                <w:szCs w:val="24"/>
              </w:rPr>
              <w:t>8 177 857,14</w:t>
            </w:r>
          </w:p>
        </w:tc>
        <w:tc>
          <w:tcPr>
            <w:tcW w:w="2575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sz w:val="24"/>
                <w:szCs w:val="24"/>
              </w:rPr>
              <w:t>9 159</w:t>
            </w:r>
            <w:r w:rsidR="00316621">
              <w:rPr>
                <w:sz w:val="24"/>
                <w:szCs w:val="24"/>
              </w:rPr>
              <w:t> </w:t>
            </w:r>
            <w:r w:rsidRPr="004A1661">
              <w:rPr>
                <w:sz w:val="24"/>
                <w:szCs w:val="24"/>
              </w:rPr>
              <w:t>200</w:t>
            </w:r>
            <w:r w:rsidR="00316621">
              <w:rPr>
                <w:sz w:val="24"/>
                <w:szCs w:val="24"/>
              </w:rPr>
              <w:t>,00</w:t>
            </w:r>
          </w:p>
        </w:tc>
      </w:tr>
      <w:tr w:rsidR="00BF3764" w:rsidRPr="004A1661" w:rsidTr="004A1661">
        <w:tc>
          <w:tcPr>
            <w:tcW w:w="3007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iCs/>
                <w:sz w:val="24"/>
                <w:szCs w:val="24"/>
              </w:rPr>
              <w:t>1 полугодие 2014 года и 2014 год</w:t>
            </w:r>
          </w:p>
        </w:tc>
        <w:tc>
          <w:tcPr>
            <w:tcW w:w="2630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sz w:val="24"/>
                <w:szCs w:val="24"/>
              </w:rPr>
              <w:t>8 750 307,14</w:t>
            </w:r>
          </w:p>
        </w:tc>
        <w:tc>
          <w:tcPr>
            <w:tcW w:w="2575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iCs/>
                <w:sz w:val="24"/>
                <w:szCs w:val="24"/>
              </w:rPr>
            </w:pPr>
            <w:r w:rsidRPr="004A1661">
              <w:rPr>
                <w:sz w:val="24"/>
                <w:szCs w:val="24"/>
              </w:rPr>
              <w:t>9 800</w:t>
            </w:r>
            <w:r w:rsidR="00316621">
              <w:rPr>
                <w:sz w:val="24"/>
                <w:szCs w:val="24"/>
              </w:rPr>
              <w:t> </w:t>
            </w:r>
            <w:r w:rsidRPr="004A1661">
              <w:rPr>
                <w:sz w:val="24"/>
                <w:szCs w:val="24"/>
              </w:rPr>
              <w:t>344</w:t>
            </w:r>
            <w:r w:rsidR="00316621">
              <w:rPr>
                <w:sz w:val="24"/>
                <w:szCs w:val="24"/>
              </w:rPr>
              <w:t>,00</w:t>
            </w:r>
          </w:p>
        </w:tc>
      </w:tr>
      <w:tr w:rsidR="00BF3764" w:rsidRPr="004A1661" w:rsidTr="004A1661">
        <w:tc>
          <w:tcPr>
            <w:tcW w:w="3007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b/>
                <w:iCs/>
                <w:sz w:val="24"/>
                <w:szCs w:val="24"/>
              </w:rPr>
            </w:pPr>
            <w:r w:rsidRPr="004A1661">
              <w:rPr>
                <w:b/>
                <w:iCs/>
                <w:sz w:val="24"/>
                <w:szCs w:val="24"/>
              </w:rPr>
              <w:t>Всего за 2012-2014 годы</w:t>
            </w:r>
          </w:p>
        </w:tc>
        <w:tc>
          <w:tcPr>
            <w:tcW w:w="2630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b/>
                <w:iCs/>
                <w:sz w:val="24"/>
                <w:szCs w:val="24"/>
              </w:rPr>
            </w:pPr>
            <w:r w:rsidRPr="004A1661">
              <w:rPr>
                <w:b/>
                <w:iCs/>
                <w:sz w:val="24"/>
                <w:szCs w:val="24"/>
              </w:rPr>
              <w:t>24 571 021,42</w:t>
            </w:r>
          </w:p>
        </w:tc>
        <w:tc>
          <w:tcPr>
            <w:tcW w:w="2575" w:type="dxa"/>
          </w:tcPr>
          <w:p w:rsidR="00BF3764" w:rsidRPr="004A1661" w:rsidRDefault="00BF3764" w:rsidP="00BF3764">
            <w:pPr>
              <w:widowControl/>
              <w:tabs>
                <w:tab w:val="left" w:pos="851"/>
              </w:tabs>
              <w:adjustRightInd/>
              <w:spacing w:line="240" w:lineRule="auto"/>
              <w:rPr>
                <w:b/>
                <w:iCs/>
                <w:sz w:val="24"/>
                <w:szCs w:val="24"/>
              </w:rPr>
            </w:pPr>
            <w:r w:rsidRPr="004A1661">
              <w:rPr>
                <w:b/>
                <w:iCs/>
                <w:sz w:val="24"/>
                <w:szCs w:val="24"/>
              </w:rPr>
              <w:t>27 519</w:t>
            </w:r>
            <w:r w:rsidR="00316621">
              <w:rPr>
                <w:b/>
                <w:iCs/>
                <w:sz w:val="24"/>
                <w:szCs w:val="24"/>
              </w:rPr>
              <w:t> </w:t>
            </w:r>
            <w:r w:rsidRPr="004A1661">
              <w:rPr>
                <w:b/>
                <w:iCs/>
                <w:sz w:val="24"/>
                <w:szCs w:val="24"/>
              </w:rPr>
              <w:t>544</w:t>
            </w:r>
            <w:r w:rsidR="00316621">
              <w:rPr>
                <w:b/>
                <w:iCs/>
                <w:sz w:val="24"/>
                <w:szCs w:val="24"/>
              </w:rPr>
              <w:t>,00</w:t>
            </w:r>
          </w:p>
        </w:tc>
      </w:tr>
    </w:tbl>
    <w:p w:rsidR="00BF3764" w:rsidRPr="004A1661" w:rsidRDefault="00BF3764" w:rsidP="00BF3764">
      <w:pPr>
        <w:widowControl/>
        <w:tabs>
          <w:tab w:val="left" w:pos="851"/>
        </w:tabs>
        <w:adjustRightInd/>
        <w:spacing w:line="240" w:lineRule="auto"/>
        <w:ind w:left="567"/>
        <w:rPr>
          <w:iCs/>
          <w:sz w:val="16"/>
          <w:szCs w:val="16"/>
        </w:rPr>
      </w:pPr>
    </w:p>
    <w:p w:rsidR="00BF3764" w:rsidRPr="00C13F1E" w:rsidRDefault="004C2652" w:rsidP="004C2652">
      <w:pPr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b/>
          <w:iCs/>
        </w:rPr>
      </w:pPr>
      <w:r w:rsidRPr="00C13F1E">
        <w:rPr>
          <w:b/>
          <w:iCs/>
        </w:rPr>
        <w:t>Перечень и контакты ответственных должностных лиц Заказчик</w:t>
      </w:r>
      <w:r w:rsidR="00BF3764" w:rsidRPr="00C13F1E">
        <w:rPr>
          <w:b/>
          <w:iCs/>
        </w:rPr>
        <w:t>а:</w:t>
      </w:r>
    </w:p>
    <w:p w:rsidR="00BF3764" w:rsidRPr="00C13F1E" w:rsidRDefault="00BF3764" w:rsidP="00BF3764">
      <w:pPr>
        <w:pStyle w:val="a5"/>
        <w:widowControl/>
        <w:numPr>
          <w:ilvl w:val="0"/>
          <w:numId w:val="11"/>
        </w:numPr>
        <w:tabs>
          <w:tab w:val="left" w:pos="851"/>
        </w:tabs>
        <w:adjustRightInd/>
        <w:spacing w:line="240" w:lineRule="auto"/>
        <w:rPr>
          <w:iCs/>
        </w:rPr>
      </w:pPr>
      <w:r w:rsidRPr="00C13F1E">
        <w:rPr>
          <w:iCs/>
        </w:rPr>
        <w:t xml:space="preserve">Давлетова Динара </w:t>
      </w:r>
      <w:proofErr w:type="spellStart"/>
      <w:r w:rsidRPr="00C13F1E">
        <w:rPr>
          <w:iCs/>
        </w:rPr>
        <w:t>Ерсаиновна</w:t>
      </w:r>
      <w:proofErr w:type="spellEnd"/>
      <w:r w:rsidRPr="00C13F1E">
        <w:rPr>
          <w:iCs/>
        </w:rPr>
        <w:t xml:space="preserve"> – Управляющий директор Товарищества, тел: 8 (71 72) 57-13-08, </w:t>
      </w:r>
      <w:r w:rsidRPr="00C13F1E">
        <w:rPr>
          <w:iCs/>
          <w:lang w:val="en-US"/>
        </w:rPr>
        <w:t>e</w:t>
      </w:r>
      <w:r w:rsidRPr="00C13F1E">
        <w:rPr>
          <w:iCs/>
        </w:rPr>
        <w:t>.</w:t>
      </w:r>
      <w:r w:rsidRPr="00C13F1E">
        <w:rPr>
          <w:iCs/>
          <w:lang w:val="en-US"/>
        </w:rPr>
        <w:t>mail</w:t>
      </w:r>
      <w:r w:rsidRPr="00C13F1E">
        <w:rPr>
          <w:iCs/>
        </w:rPr>
        <w:t xml:space="preserve">: </w:t>
      </w:r>
      <w:hyperlink r:id="rId5" w:history="1">
        <w:r w:rsidR="0077278D" w:rsidRPr="00C13F1E">
          <w:rPr>
            <w:rStyle w:val="a9"/>
            <w:iCs/>
            <w:color w:val="auto"/>
          </w:rPr>
          <w:t>Dinara@sk-pharma.kz</w:t>
        </w:r>
      </w:hyperlink>
      <w:r w:rsidR="0077278D" w:rsidRPr="00C13F1E">
        <w:rPr>
          <w:iCs/>
          <w:u w:val="single"/>
        </w:rPr>
        <w:t>,</w:t>
      </w:r>
    </w:p>
    <w:p w:rsidR="0077278D" w:rsidRPr="00C13F1E" w:rsidRDefault="0077278D" w:rsidP="00BF3764">
      <w:pPr>
        <w:pStyle w:val="a5"/>
        <w:widowControl/>
        <w:numPr>
          <w:ilvl w:val="0"/>
          <w:numId w:val="11"/>
        </w:numPr>
        <w:tabs>
          <w:tab w:val="left" w:pos="851"/>
        </w:tabs>
        <w:adjustRightInd/>
        <w:spacing w:line="240" w:lineRule="auto"/>
        <w:rPr>
          <w:iCs/>
        </w:rPr>
      </w:pPr>
      <w:proofErr w:type="spellStart"/>
      <w:r w:rsidRPr="00C13F1E">
        <w:rPr>
          <w:iCs/>
        </w:rPr>
        <w:t>Пустовойтенко</w:t>
      </w:r>
      <w:proofErr w:type="spellEnd"/>
      <w:r w:rsidRPr="00C13F1E">
        <w:rPr>
          <w:iCs/>
        </w:rPr>
        <w:t xml:space="preserve"> Валентина Васильевна – Начальник отдела бухгалтерского учета – Главный бухгалтер, тел: 8 (71 72) 57-12-90, </w:t>
      </w:r>
      <w:r w:rsidRPr="00C13F1E">
        <w:rPr>
          <w:iCs/>
          <w:lang w:val="en-US"/>
        </w:rPr>
        <w:t>e</w:t>
      </w:r>
      <w:r w:rsidRPr="00C13F1E">
        <w:rPr>
          <w:iCs/>
        </w:rPr>
        <w:t>.</w:t>
      </w:r>
      <w:r w:rsidRPr="00C13F1E">
        <w:rPr>
          <w:iCs/>
          <w:lang w:val="en-US"/>
        </w:rPr>
        <w:t>mail</w:t>
      </w:r>
      <w:r w:rsidRPr="00C13F1E">
        <w:rPr>
          <w:iCs/>
        </w:rPr>
        <w:t xml:space="preserve">: </w:t>
      </w:r>
      <w:hyperlink r:id="rId6" w:history="1">
        <w:r w:rsidR="003D4200" w:rsidRPr="00636D18">
          <w:rPr>
            <w:rStyle w:val="a9"/>
            <w:iCs/>
          </w:rPr>
          <w:t>valentina@sk-pharma.kz</w:t>
        </w:r>
      </w:hyperlink>
      <w:r w:rsidRPr="00C13F1E">
        <w:rPr>
          <w:iCs/>
        </w:rPr>
        <w:t>,</w:t>
      </w:r>
    </w:p>
    <w:p w:rsidR="0077278D" w:rsidRPr="00C13F1E" w:rsidRDefault="0077278D" w:rsidP="00BF3764">
      <w:pPr>
        <w:pStyle w:val="a5"/>
        <w:widowControl/>
        <w:numPr>
          <w:ilvl w:val="0"/>
          <w:numId w:val="11"/>
        </w:numPr>
        <w:tabs>
          <w:tab w:val="left" w:pos="851"/>
        </w:tabs>
        <w:adjustRightInd/>
        <w:spacing w:line="240" w:lineRule="auto"/>
        <w:rPr>
          <w:iCs/>
          <w:u w:val="single"/>
        </w:rPr>
      </w:pPr>
      <w:proofErr w:type="spellStart"/>
      <w:r w:rsidRPr="00C13F1E">
        <w:rPr>
          <w:iCs/>
        </w:rPr>
        <w:t>Елжасаров</w:t>
      </w:r>
      <w:proofErr w:type="spellEnd"/>
      <w:r w:rsidRPr="00C13F1E">
        <w:rPr>
          <w:iCs/>
        </w:rPr>
        <w:t xml:space="preserve"> Канат </w:t>
      </w:r>
      <w:proofErr w:type="spellStart"/>
      <w:r w:rsidRPr="00C13F1E">
        <w:rPr>
          <w:iCs/>
        </w:rPr>
        <w:t>Данышпанович</w:t>
      </w:r>
      <w:proofErr w:type="spellEnd"/>
      <w:r w:rsidRPr="00C13F1E">
        <w:rPr>
          <w:iCs/>
        </w:rPr>
        <w:t xml:space="preserve"> – Начальник отдела бухгалтерского учета, тел: 8 (71 72) 57-12-93, </w:t>
      </w:r>
      <w:r w:rsidRPr="00C13F1E">
        <w:rPr>
          <w:iCs/>
          <w:lang w:val="en-US"/>
        </w:rPr>
        <w:t>e</w:t>
      </w:r>
      <w:r w:rsidRPr="00C13F1E">
        <w:rPr>
          <w:iCs/>
        </w:rPr>
        <w:t>.</w:t>
      </w:r>
      <w:r w:rsidRPr="00C13F1E">
        <w:rPr>
          <w:iCs/>
          <w:lang w:val="en-US"/>
        </w:rPr>
        <w:t>mail</w:t>
      </w:r>
      <w:r w:rsidRPr="00C13F1E">
        <w:rPr>
          <w:iCs/>
        </w:rPr>
        <w:t xml:space="preserve">: </w:t>
      </w:r>
      <w:r w:rsidRPr="00C13F1E">
        <w:rPr>
          <w:iCs/>
          <w:u w:val="single"/>
        </w:rPr>
        <w:t>kanat@sk-pharma.kz</w:t>
      </w:r>
    </w:p>
    <w:p w:rsidR="0077278D" w:rsidRPr="004A1661" w:rsidRDefault="0077278D" w:rsidP="0077278D">
      <w:pPr>
        <w:pStyle w:val="a5"/>
        <w:widowControl/>
        <w:adjustRightInd/>
        <w:spacing w:line="240" w:lineRule="auto"/>
        <w:ind w:left="568"/>
        <w:rPr>
          <w:iCs/>
          <w:sz w:val="16"/>
          <w:szCs w:val="16"/>
        </w:rPr>
      </w:pPr>
    </w:p>
    <w:p w:rsidR="0077278D" w:rsidRPr="00C13F1E" w:rsidRDefault="00367AC5" w:rsidP="00367AC5">
      <w:pPr>
        <w:pStyle w:val="a5"/>
        <w:widowControl/>
        <w:numPr>
          <w:ilvl w:val="0"/>
          <w:numId w:val="2"/>
        </w:numPr>
        <w:adjustRightInd/>
        <w:spacing w:line="240" w:lineRule="auto"/>
        <w:ind w:left="0" w:firstLine="568"/>
        <w:rPr>
          <w:iCs/>
        </w:rPr>
      </w:pPr>
      <w:proofErr w:type="gramStart"/>
      <w:r w:rsidRPr="00C13F1E">
        <w:rPr>
          <w:b/>
          <w:iCs/>
        </w:rPr>
        <w:t>Общая информация о ТОО «</w:t>
      </w:r>
      <w:proofErr w:type="spellStart"/>
      <w:r w:rsidRPr="00C13F1E">
        <w:rPr>
          <w:b/>
          <w:iCs/>
        </w:rPr>
        <w:t>СК-Фармация</w:t>
      </w:r>
      <w:proofErr w:type="spellEnd"/>
      <w:r w:rsidRPr="00C13F1E">
        <w:rPr>
          <w:b/>
          <w:iCs/>
        </w:rPr>
        <w:t>»</w:t>
      </w:r>
      <w:r w:rsidRPr="00C13F1E">
        <w:rPr>
          <w:iCs/>
        </w:rPr>
        <w:t>, в отношени</w:t>
      </w:r>
      <w:r w:rsidR="0077278D" w:rsidRPr="00C13F1E">
        <w:rPr>
          <w:iCs/>
        </w:rPr>
        <w:t>и</w:t>
      </w:r>
      <w:r w:rsidRPr="00C13F1E">
        <w:rPr>
          <w:iCs/>
        </w:rPr>
        <w:t xml:space="preserve"> которого осуществляется процедура выбора аудиторской организации для оказания аудиторских</w:t>
      </w:r>
      <w:r w:rsidR="0077278D" w:rsidRPr="00C13F1E">
        <w:rPr>
          <w:iCs/>
        </w:rPr>
        <w:t xml:space="preserve"> и сопутствующих</w:t>
      </w:r>
      <w:r w:rsidRPr="00C13F1E">
        <w:rPr>
          <w:iCs/>
        </w:rPr>
        <w:t xml:space="preserve"> услуг</w:t>
      </w:r>
      <w:r w:rsidR="0077278D" w:rsidRPr="00C13F1E">
        <w:rPr>
          <w:iCs/>
        </w:rPr>
        <w:t xml:space="preserve"> за 2012-2014 годы и 1 полугодие 2013-2014 годов, можно получить в электронном виде или на бумажных носителях по адресу </w:t>
      </w:r>
      <w:r w:rsidR="0077278D" w:rsidRPr="00C13F1E">
        <w:t>Республика Казахстан, 010000, г. Астана, район Есиль,</w:t>
      </w:r>
      <w:r w:rsidR="0077278D" w:rsidRPr="00C13F1E">
        <w:rPr>
          <w:lang w:val="kk-KZ"/>
        </w:rPr>
        <w:t xml:space="preserve"> </w:t>
      </w:r>
      <w:proofErr w:type="spellStart"/>
      <w:r w:rsidR="0077278D" w:rsidRPr="00C13F1E">
        <w:t>пр</w:t>
      </w:r>
      <w:proofErr w:type="spellEnd"/>
      <w:r w:rsidR="0077278D" w:rsidRPr="00C13F1E">
        <w:rPr>
          <w:lang w:val="kk-KZ"/>
        </w:rPr>
        <w:t>оспект</w:t>
      </w:r>
      <w:r w:rsidR="0077278D" w:rsidRPr="00C13F1E">
        <w:t xml:space="preserve">  Туран дом 18, БЦ «Туран-18», блок </w:t>
      </w:r>
      <w:r w:rsidR="00781C23" w:rsidRPr="00C13F1E">
        <w:t>«А»</w:t>
      </w:r>
      <w:r w:rsidR="0077278D" w:rsidRPr="00C13F1E">
        <w:t>, кабинет №</w:t>
      </w:r>
      <w:r w:rsidR="00781C23" w:rsidRPr="00C13F1E">
        <w:t>203</w:t>
      </w:r>
      <w:r w:rsidR="0077278D" w:rsidRPr="00C13F1E">
        <w:t>.</w:t>
      </w:r>
      <w:proofErr w:type="gramEnd"/>
    </w:p>
    <w:p w:rsidR="0077278D" w:rsidRPr="00C13F1E" w:rsidRDefault="0077278D" w:rsidP="0077278D">
      <w:pPr>
        <w:pStyle w:val="a5"/>
        <w:widowControl/>
        <w:adjustRightInd/>
        <w:spacing w:line="240" w:lineRule="auto"/>
        <w:ind w:left="568"/>
        <w:rPr>
          <w:iCs/>
          <w:sz w:val="16"/>
          <w:szCs w:val="16"/>
        </w:rPr>
      </w:pPr>
    </w:p>
    <w:p w:rsidR="00367AC5" w:rsidRPr="00C13F1E" w:rsidRDefault="0077278D" w:rsidP="00367AC5">
      <w:pPr>
        <w:pStyle w:val="a5"/>
        <w:widowControl/>
        <w:numPr>
          <w:ilvl w:val="0"/>
          <w:numId w:val="2"/>
        </w:numPr>
        <w:adjustRightInd/>
        <w:spacing w:line="240" w:lineRule="auto"/>
        <w:ind w:left="0" w:firstLine="568"/>
        <w:rPr>
          <w:b/>
          <w:iCs/>
        </w:rPr>
      </w:pPr>
      <w:r w:rsidRPr="00C13F1E">
        <w:rPr>
          <w:b/>
          <w:iCs/>
        </w:rPr>
        <w:t xml:space="preserve"> Требования к официальному предложению на оказание услуг</w:t>
      </w:r>
    </w:p>
    <w:p w:rsidR="0077278D" w:rsidRPr="00C13F1E" w:rsidRDefault="005B3C4F" w:rsidP="005B3C4F">
      <w:pPr>
        <w:pStyle w:val="a5"/>
        <w:widowControl/>
        <w:adjustRightInd/>
        <w:spacing w:line="240" w:lineRule="auto"/>
        <w:ind w:left="0" w:firstLine="568"/>
        <w:rPr>
          <w:iCs/>
        </w:rPr>
      </w:pPr>
      <w:r w:rsidRPr="00C13F1E">
        <w:rPr>
          <w:iCs/>
        </w:rPr>
        <w:t>Для проведения аудита финансовой отчетности Заказчика аудиторской компании предъявляются следующие обязательные требования, установленные в соответствии с законодательством Республики Казахстан, а также определенные с учетом этапа развития, специфики и масштабов деятельности Заказчика:</w:t>
      </w:r>
    </w:p>
    <w:p w:rsidR="005B3C4F" w:rsidRPr="00C13F1E" w:rsidRDefault="005B3C4F" w:rsidP="005B3C4F">
      <w:pPr>
        <w:pStyle w:val="a5"/>
        <w:widowControl/>
        <w:adjustRightInd/>
        <w:spacing w:line="240" w:lineRule="auto"/>
        <w:ind w:left="0" w:firstLine="568"/>
        <w:rPr>
          <w:iCs/>
        </w:rPr>
      </w:pPr>
      <w:r w:rsidRPr="00C13F1E">
        <w:rPr>
          <w:iCs/>
        </w:rPr>
        <w:t>- необходимо предоставит</w:t>
      </w:r>
      <w:r w:rsidR="002E1A89">
        <w:rPr>
          <w:iCs/>
        </w:rPr>
        <w:t>ь</w:t>
      </w:r>
      <w:r w:rsidRPr="00C13F1E">
        <w:rPr>
          <w:iCs/>
        </w:rPr>
        <w:t xml:space="preserve"> подтверждение и обоснование независимости Участника от Заказчиков и любых ее связанных</w:t>
      </w:r>
      <w:r w:rsidR="00FC0AB7" w:rsidRPr="00C13F1E">
        <w:rPr>
          <w:iCs/>
        </w:rPr>
        <w:t xml:space="preserve"> сторон;</w:t>
      </w:r>
    </w:p>
    <w:p w:rsidR="00FC0AB7" w:rsidRPr="00C13F1E" w:rsidRDefault="00FC0AB7" w:rsidP="005B3C4F">
      <w:pPr>
        <w:pStyle w:val="a5"/>
        <w:widowControl/>
        <w:adjustRightInd/>
        <w:spacing w:line="240" w:lineRule="auto"/>
        <w:ind w:left="0" w:firstLine="568"/>
        <w:rPr>
          <w:iCs/>
        </w:rPr>
      </w:pPr>
      <w:r w:rsidRPr="00C13F1E">
        <w:rPr>
          <w:iCs/>
        </w:rPr>
        <w:t>- в предложении Участника должны быть предоставлены следующие аспекты, а также необходимо приложить таблицу соответствия Требованиям к предложению с указанием ссылок на соответствующие разделы и страницы Конкурсного предложения.</w:t>
      </w:r>
    </w:p>
    <w:p w:rsidR="00FC0AB7" w:rsidRPr="00C13F1E" w:rsidRDefault="00FC0AB7" w:rsidP="005B3C4F">
      <w:pPr>
        <w:pStyle w:val="a5"/>
        <w:widowControl/>
        <w:adjustRightInd/>
        <w:spacing w:line="240" w:lineRule="auto"/>
        <w:ind w:left="0" w:firstLine="568"/>
        <w:rPr>
          <w:iCs/>
          <w:sz w:val="16"/>
          <w:szCs w:val="16"/>
        </w:rPr>
      </w:pPr>
    </w:p>
    <w:p w:rsidR="00FC0AB7" w:rsidRPr="00C13F1E" w:rsidRDefault="00FC0AB7" w:rsidP="00FC0AB7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  <w:iCs/>
        </w:rPr>
      </w:pPr>
      <w:r w:rsidRPr="00C13F1E">
        <w:rPr>
          <w:b/>
          <w:iCs/>
        </w:rPr>
        <w:t>Ресурсы для оказания услуг по аудиту.</w:t>
      </w:r>
    </w:p>
    <w:p w:rsidR="00FC0AB7" w:rsidRPr="00C13F1E" w:rsidRDefault="00FC0AB7" w:rsidP="00FC0AB7">
      <w:pPr>
        <w:pStyle w:val="a5"/>
        <w:widowControl/>
        <w:adjustRightInd/>
        <w:spacing w:line="240" w:lineRule="auto"/>
        <w:ind w:left="567"/>
        <w:rPr>
          <w:iCs/>
        </w:rPr>
      </w:pPr>
      <w:r w:rsidRPr="00C13F1E">
        <w:rPr>
          <w:iCs/>
        </w:rPr>
        <w:t>Предоставьте подробную информацию по следующим пунктам:</w:t>
      </w:r>
    </w:p>
    <w:p w:rsidR="00FC0AB7" w:rsidRPr="00C13F1E" w:rsidRDefault="00FC0AB7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предлагаемый состав рабочей группы по проекту, в том числе главный партнер и менеджеры;</w:t>
      </w:r>
    </w:p>
    <w:p w:rsidR="001937A5" w:rsidRPr="00467927" w:rsidRDefault="001937A5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467927">
        <w:rPr>
          <w:iCs/>
        </w:rPr>
        <w:t>- наличие не менее 3-х партнеров на проекте, имеющих АССА, СРА, CA, ACA или эквивалентную квалификацию или эквивалентную международную квалификацию, кроме партнера по информационным системам: партнера по аудиту, партнера по налогам и партнера по информационным системам. Число казахстанских партнеров от общего числа партнеров должно быть не менее половины.</w:t>
      </w:r>
    </w:p>
    <w:p w:rsidR="00FC0AB7" w:rsidRPr="00C13F1E" w:rsidRDefault="00FC0AB7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наличие партнеров по проекту, имеющих опыт аудита финансовой отчетности по МСФО в соответствующей отрасли, присущей деятельности Заказчика, не менее 3 (трех) лет;</w:t>
      </w:r>
    </w:p>
    <w:p w:rsidR="00FC0AB7" w:rsidRPr="00C13F1E" w:rsidRDefault="00FC0AB7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минимальный объем часов в год, уделяемый проекту каждым из руководителей проекта;</w:t>
      </w:r>
    </w:p>
    <w:p w:rsidR="00FC0AB7" w:rsidRPr="00C13F1E" w:rsidRDefault="00AF5E9C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обязательства в отношении планирования профессионального развития сотрудников;</w:t>
      </w:r>
    </w:p>
    <w:p w:rsidR="00AF5E9C" w:rsidRPr="00C13F1E" w:rsidRDefault="00AF5E9C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другие ресурсы и подробное описание предлагаемых услуг;</w:t>
      </w:r>
    </w:p>
    <w:p w:rsidR="00AF5E9C" w:rsidRPr="00C13F1E" w:rsidRDefault="00AF5E9C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перечень и охват вовлеченных локальных офисов.</w:t>
      </w:r>
    </w:p>
    <w:p w:rsidR="00AF5E9C" w:rsidRPr="00C13F1E" w:rsidRDefault="00AF5E9C" w:rsidP="00FC0AB7">
      <w:pPr>
        <w:pStyle w:val="a5"/>
        <w:widowControl/>
        <w:adjustRightInd/>
        <w:spacing w:line="240" w:lineRule="auto"/>
        <w:ind w:left="0" w:firstLine="567"/>
        <w:rPr>
          <w:iCs/>
          <w:sz w:val="16"/>
          <w:szCs w:val="16"/>
        </w:rPr>
      </w:pPr>
    </w:p>
    <w:p w:rsidR="00AF5E9C" w:rsidRPr="00C13F1E" w:rsidRDefault="00AF5E9C" w:rsidP="00AF5E9C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  <w:iCs/>
        </w:rPr>
      </w:pPr>
      <w:r w:rsidRPr="00C13F1E">
        <w:rPr>
          <w:b/>
          <w:iCs/>
        </w:rPr>
        <w:t>Квалификация</w:t>
      </w:r>
    </w:p>
    <w:p w:rsidR="00AF5E9C" w:rsidRPr="00C13F1E" w:rsidRDefault="00AF5E9C" w:rsidP="00AF5E9C">
      <w:pPr>
        <w:widowControl/>
        <w:adjustRightInd/>
        <w:spacing w:line="240" w:lineRule="auto"/>
        <w:ind w:left="568"/>
        <w:rPr>
          <w:iCs/>
        </w:rPr>
      </w:pPr>
      <w:r w:rsidRPr="00C13F1E">
        <w:rPr>
          <w:iCs/>
        </w:rPr>
        <w:t>Представьте подробную информацию по следующим пунктам:</w:t>
      </w:r>
    </w:p>
    <w:p w:rsidR="00AF5E9C" w:rsidRPr="00C13F1E" w:rsidRDefault="00AF5E9C" w:rsidP="00AF5E9C">
      <w:pPr>
        <w:widowControl/>
        <w:adjustRightInd/>
        <w:spacing w:line="240" w:lineRule="auto"/>
        <w:ind w:firstLine="568"/>
        <w:rPr>
          <w:iCs/>
        </w:rPr>
      </w:pPr>
      <w:r w:rsidRPr="00C13F1E">
        <w:rPr>
          <w:iCs/>
        </w:rPr>
        <w:t>- отраслевой опыт, в том числе практический опыт обслуживания клиентов аналогичного масштаба, не менее 3 (трех) лет;</w:t>
      </w:r>
    </w:p>
    <w:p w:rsidR="00AF5E9C" w:rsidRPr="00C13F1E" w:rsidRDefault="00AF5E9C" w:rsidP="00AF5E9C">
      <w:pPr>
        <w:widowControl/>
        <w:adjustRightInd/>
        <w:spacing w:line="240" w:lineRule="auto"/>
        <w:ind w:firstLine="568"/>
        <w:rPr>
          <w:iCs/>
        </w:rPr>
      </w:pPr>
      <w:r w:rsidRPr="00C13F1E">
        <w:rPr>
          <w:iCs/>
        </w:rPr>
        <w:t>- перечень основных клиентов в данной отрасли;</w:t>
      </w:r>
    </w:p>
    <w:p w:rsidR="00AF5E9C" w:rsidRPr="00C13F1E" w:rsidRDefault="00AF5E9C" w:rsidP="00AF5E9C">
      <w:pPr>
        <w:widowControl/>
        <w:adjustRightInd/>
        <w:spacing w:line="240" w:lineRule="auto"/>
        <w:ind w:firstLine="568"/>
        <w:rPr>
          <w:iCs/>
        </w:rPr>
      </w:pPr>
      <w:r w:rsidRPr="00C13F1E">
        <w:rPr>
          <w:iCs/>
        </w:rPr>
        <w:t>- объем участия и заинтересованность фирмы в предоставлении услуг отрасли, в которой Заказчик осуществляет свою деятельность:</w:t>
      </w:r>
    </w:p>
    <w:p w:rsidR="00AF5E9C" w:rsidRPr="00C13F1E" w:rsidRDefault="00AF5E9C" w:rsidP="00AF5E9C">
      <w:pPr>
        <w:widowControl/>
        <w:adjustRightInd/>
        <w:spacing w:line="240" w:lineRule="auto"/>
        <w:ind w:firstLine="568"/>
        <w:rPr>
          <w:iCs/>
        </w:rPr>
      </w:pPr>
      <w:r w:rsidRPr="00C13F1E">
        <w:rPr>
          <w:iCs/>
        </w:rPr>
        <w:t>- насколько хорошо сотрудники компании следят за тенденциями развития данной отрасли;</w:t>
      </w:r>
    </w:p>
    <w:p w:rsidR="00AF5E9C" w:rsidRPr="00C13F1E" w:rsidRDefault="00AF5E9C" w:rsidP="00AF5E9C">
      <w:pPr>
        <w:widowControl/>
        <w:adjustRightInd/>
        <w:spacing w:line="240" w:lineRule="auto"/>
        <w:ind w:firstLine="568"/>
        <w:rPr>
          <w:iCs/>
        </w:rPr>
      </w:pPr>
      <w:r w:rsidRPr="00C13F1E">
        <w:rPr>
          <w:iCs/>
        </w:rPr>
        <w:t>- наличие лицензии на осуществление аудиторской деятельности (в случае необходимости оказания сопутствующих лицензируемых услуг, соответствующие лицензии);</w:t>
      </w:r>
    </w:p>
    <w:p w:rsidR="00AF5E9C" w:rsidRPr="00C13F1E" w:rsidRDefault="00AF5E9C" w:rsidP="00AF5E9C">
      <w:pPr>
        <w:widowControl/>
        <w:adjustRightInd/>
        <w:spacing w:line="240" w:lineRule="auto"/>
        <w:ind w:firstLine="568"/>
      </w:pPr>
      <w:r w:rsidRPr="00C13F1E">
        <w:rPr>
          <w:iCs/>
        </w:rPr>
        <w:t xml:space="preserve">- наличие </w:t>
      </w:r>
      <w:r w:rsidRPr="00C13F1E">
        <w:t>квалификационного свидетельства «аудитор» у руководителя аудиторской компании (</w:t>
      </w:r>
      <w:r w:rsidR="00E57326" w:rsidRPr="00C13F1E">
        <w:t>приложить нотариально заверенные копии свидетельств);</w:t>
      </w:r>
    </w:p>
    <w:p w:rsidR="00E57326" w:rsidRPr="00C13F1E" w:rsidRDefault="00E57326" w:rsidP="00AF5E9C">
      <w:pPr>
        <w:widowControl/>
        <w:adjustRightInd/>
        <w:spacing w:line="240" w:lineRule="auto"/>
        <w:ind w:firstLine="568"/>
      </w:pPr>
      <w:r w:rsidRPr="00C13F1E">
        <w:t>- наличие квалификационного свидетельства о присвоении квалификации «аудитор» не менее 5 (пяти) специалистов аудиторской организации (приложить нотариально заверенные копии свидетельств)</w:t>
      </w:r>
    </w:p>
    <w:p w:rsidR="00E57326" w:rsidRPr="00C13F1E" w:rsidRDefault="00E57326" w:rsidP="00AF5E9C">
      <w:pPr>
        <w:widowControl/>
        <w:adjustRightInd/>
        <w:spacing w:line="240" w:lineRule="auto"/>
        <w:ind w:firstLine="568"/>
      </w:pPr>
      <w:r w:rsidRPr="00C13F1E">
        <w:rPr>
          <w:iCs/>
        </w:rPr>
        <w:t xml:space="preserve">- наличие </w:t>
      </w:r>
      <w:proofErr w:type="spellStart"/>
      <w:r w:rsidRPr="00C13F1E">
        <w:rPr>
          <w:iCs/>
        </w:rPr>
        <w:t>проа</w:t>
      </w:r>
      <w:r w:rsidR="00494847" w:rsidRPr="00C13F1E">
        <w:rPr>
          <w:iCs/>
        </w:rPr>
        <w:t>у</w:t>
      </w:r>
      <w:r w:rsidRPr="00C13F1E">
        <w:rPr>
          <w:iCs/>
        </w:rPr>
        <w:t>дированных</w:t>
      </w:r>
      <w:proofErr w:type="spellEnd"/>
      <w:r w:rsidRPr="00C13F1E">
        <w:rPr>
          <w:iCs/>
        </w:rPr>
        <w:t xml:space="preserve"> организаций в соответствии </w:t>
      </w:r>
      <w:proofErr w:type="gramStart"/>
      <w:r w:rsidRPr="00C13F1E">
        <w:rPr>
          <w:iCs/>
        </w:rPr>
        <w:t>с</w:t>
      </w:r>
      <w:proofErr w:type="gramEnd"/>
      <w:r w:rsidRPr="00C13F1E">
        <w:rPr>
          <w:iCs/>
        </w:rPr>
        <w:t xml:space="preserve"> </w:t>
      </w:r>
      <w:proofErr w:type="gramStart"/>
      <w:r w:rsidRPr="00C13F1E">
        <w:rPr>
          <w:iCs/>
        </w:rPr>
        <w:t>международным</w:t>
      </w:r>
      <w:proofErr w:type="gramEnd"/>
      <w:r w:rsidRPr="00C13F1E">
        <w:rPr>
          <w:iCs/>
        </w:rPr>
        <w:t xml:space="preserve"> стандартам финансовой отчетности и аудите не менее: одной о</w:t>
      </w:r>
      <w:r w:rsidR="00375BB7" w:rsidRPr="00C13F1E">
        <w:rPr>
          <w:iCs/>
        </w:rPr>
        <w:t xml:space="preserve">рганизации с 1 января 2008 года, трех организаций с 1 января 2009 года, пяти организаций с 1 января 2010 года, десяти организаций с 1 января </w:t>
      </w:r>
      <w:r w:rsidR="00375BB7" w:rsidRPr="00C13F1E">
        <w:t>2011 года;</w:t>
      </w:r>
    </w:p>
    <w:p w:rsidR="00375BB7" w:rsidRPr="00C13F1E" w:rsidRDefault="00375BB7" w:rsidP="00375BB7">
      <w:pPr>
        <w:widowControl/>
        <w:adjustRightInd/>
        <w:spacing w:line="240" w:lineRule="auto"/>
        <w:ind w:firstLine="568"/>
      </w:pPr>
      <w:r w:rsidRPr="00C13F1E">
        <w:t>- договора обязательного страхования гражданско-правовой ответственности аудиторской организации (приложить нотариально заверенную копию свидетельств);</w:t>
      </w:r>
    </w:p>
    <w:p w:rsidR="00375BB7" w:rsidRPr="00C13F1E" w:rsidRDefault="00375BB7" w:rsidP="00375BB7">
      <w:pPr>
        <w:widowControl/>
        <w:adjustRightInd/>
        <w:spacing w:line="240" w:lineRule="auto"/>
        <w:ind w:firstLine="568"/>
      </w:pPr>
      <w:r w:rsidRPr="00C13F1E">
        <w:t>- наличие документа, подтверждающего членство в аккредитованной профессиональной аудиторской организации.</w:t>
      </w:r>
    </w:p>
    <w:p w:rsidR="00375BB7" w:rsidRPr="00C13F1E" w:rsidRDefault="00375BB7" w:rsidP="00375BB7">
      <w:pPr>
        <w:widowControl/>
        <w:adjustRightInd/>
        <w:spacing w:line="240" w:lineRule="auto"/>
        <w:ind w:firstLine="568"/>
        <w:rPr>
          <w:sz w:val="16"/>
          <w:szCs w:val="16"/>
        </w:rPr>
      </w:pPr>
    </w:p>
    <w:p w:rsidR="00375BB7" w:rsidRPr="00C13F1E" w:rsidRDefault="00375BB7" w:rsidP="00375BB7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</w:rPr>
      </w:pPr>
      <w:r w:rsidRPr="00C13F1E">
        <w:rPr>
          <w:b/>
        </w:rPr>
        <w:t>Подход к проведению аудита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Представьте подробную информацию по следующим пунктам: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- методология и стратегия аудита применительно к особенностям и требованиям Заказчика;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- координация работы и контроля;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- сроки проведения аудита;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- подход к работе с руководством;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- подход и способы решения сложных и нестандартных технических вопросов по учету;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</w:pPr>
      <w:r w:rsidRPr="00C13F1E">
        <w:t>- обязательства по постоянному совершенствованию и повышению результативности аудита.</w:t>
      </w:r>
    </w:p>
    <w:p w:rsidR="00375BB7" w:rsidRPr="00C13F1E" w:rsidRDefault="00375BB7" w:rsidP="00AF5E9C">
      <w:pPr>
        <w:widowControl/>
        <w:adjustRightInd/>
        <w:spacing w:line="240" w:lineRule="auto"/>
        <w:ind w:firstLine="568"/>
        <w:rPr>
          <w:sz w:val="16"/>
          <w:szCs w:val="16"/>
        </w:rPr>
      </w:pPr>
    </w:p>
    <w:p w:rsidR="00375BB7" w:rsidRPr="00C13F1E" w:rsidRDefault="00375BB7" w:rsidP="00375BB7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</w:rPr>
      </w:pPr>
      <w:r w:rsidRPr="00C13F1E">
        <w:rPr>
          <w:b/>
        </w:rPr>
        <w:t>Смена аудиторов</w:t>
      </w:r>
    </w:p>
    <w:p w:rsidR="00375BB7" w:rsidRPr="00C13F1E" w:rsidRDefault="00375BB7" w:rsidP="004C26B3">
      <w:pPr>
        <w:widowControl/>
        <w:adjustRightInd/>
        <w:spacing w:line="240" w:lineRule="auto"/>
        <w:ind w:firstLine="568"/>
      </w:pPr>
      <w:r w:rsidRPr="00C13F1E">
        <w:t>Представьте план организации смены аудиторов, а именно, требования к процедуре ознакомления с результатами предыдущих аудиторских проверок и предложения по обеспечению бесперебойной работы.</w:t>
      </w:r>
    </w:p>
    <w:p w:rsidR="004C26B3" w:rsidRPr="00C13F1E" w:rsidRDefault="004C26B3" w:rsidP="00375BB7">
      <w:pPr>
        <w:widowControl/>
        <w:adjustRightInd/>
        <w:spacing w:line="240" w:lineRule="auto"/>
        <w:ind w:left="568"/>
        <w:rPr>
          <w:sz w:val="16"/>
          <w:szCs w:val="16"/>
        </w:rPr>
      </w:pPr>
    </w:p>
    <w:p w:rsidR="004C26B3" w:rsidRPr="00C13F1E" w:rsidRDefault="004C26B3" w:rsidP="004C26B3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</w:rPr>
      </w:pPr>
      <w:r w:rsidRPr="00C13F1E">
        <w:rPr>
          <w:b/>
        </w:rPr>
        <w:t>Качество услуг и конфликт интересов</w:t>
      </w:r>
    </w:p>
    <w:p w:rsidR="004C26B3" w:rsidRPr="00C13F1E" w:rsidRDefault="00100D7F" w:rsidP="00100D7F">
      <w:pPr>
        <w:pStyle w:val="a5"/>
        <w:widowControl/>
        <w:adjustRightInd/>
        <w:spacing w:line="240" w:lineRule="auto"/>
        <w:ind w:left="0" w:firstLine="567"/>
      </w:pPr>
      <w:r w:rsidRPr="00C13F1E">
        <w:t>Представьте подробную информацию по следующим пунктам:</w:t>
      </w:r>
    </w:p>
    <w:p w:rsidR="00100D7F" w:rsidRPr="00C13F1E" w:rsidRDefault="00100D7F" w:rsidP="004C26B3">
      <w:pPr>
        <w:pStyle w:val="a5"/>
        <w:widowControl/>
        <w:adjustRightInd/>
        <w:spacing w:line="240" w:lineRule="auto"/>
        <w:ind w:left="0"/>
      </w:pPr>
      <w:r w:rsidRPr="00C13F1E">
        <w:tab/>
        <w:t>- общий подход к обеспечению качества услуг и управлению отношениями с клиентом;</w:t>
      </w:r>
    </w:p>
    <w:p w:rsidR="00100D7F" w:rsidRPr="00C13F1E" w:rsidRDefault="00100D7F" w:rsidP="004C26B3">
      <w:pPr>
        <w:pStyle w:val="a5"/>
        <w:widowControl/>
        <w:adjustRightInd/>
        <w:spacing w:line="240" w:lineRule="auto"/>
        <w:ind w:left="0"/>
      </w:pPr>
      <w:r w:rsidRPr="00C13F1E">
        <w:tab/>
        <w:t>- потенциальные конфликты и подход к их разрешению (включая описание работы, выполняемой для прямых конкурентов);</w:t>
      </w:r>
    </w:p>
    <w:p w:rsidR="00100D7F" w:rsidRPr="00C13F1E" w:rsidRDefault="00100D7F" w:rsidP="004C26B3">
      <w:pPr>
        <w:pStyle w:val="a5"/>
        <w:widowControl/>
        <w:adjustRightInd/>
        <w:spacing w:line="240" w:lineRule="auto"/>
        <w:ind w:left="0"/>
      </w:pPr>
      <w:r w:rsidRPr="00C13F1E">
        <w:tab/>
        <w:t>- подход к ротации партнеров и планированию преемственности членов проектной команды;</w:t>
      </w:r>
    </w:p>
    <w:p w:rsidR="00100D7F" w:rsidRPr="00C13F1E" w:rsidRDefault="00100D7F" w:rsidP="004C26B3">
      <w:pPr>
        <w:pStyle w:val="a5"/>
        <w:widowControl/>
        <w:adjustRightInd/>
        <w:spacing w:line="240" w:lineRule="auto"/>
        <w:ind w:left="0"/>
      </w:pPr>
      <w:r w:rsidRPr="00C13F1E">
        <w:tab/>
        <w:t>- описание системы контроля качества и оценки удовлетворенности клиента.</w:t>
      </w:r>
    </w:p>
    <w:p w:rsidR="00100D7F" w:rsidRPr="00C13F1E" w:rsidRDefault="00100D7F" w:rsidP="004C26B3">
      <w:pPr>
        <w:pStyle w:val="a5"/>
        <w:widowControl/>
        <w:adjustRightInd/>
        <w:spacing w:line="240" w:lineRule="auto"/>
        <w:ind w:left="0"/>
        <w:rPr>
          <w:sz w:val="16"/>
          <w:szCs w:val="16"/>
        </w:rPr>
      </w:pPr>
    </w:p>
    <w:p w:rsidR="00100D7F" w:rsidRPr="00C13F1E" w:rsidRDefault="00100D7F" w:rsidP="00100D7F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</w:rPr>
      </w:pPr>
      <w:r w:rsidRPr="00C13F1E">
        <w:rPr>
          <w:b/>
        </w:rPr>
        <w:t>Рабочее время и стоимость услуг</w:t>
      </w:r>
    </w:p>
    <w:p w:rsidR="00FC0AB7" w:rsidRPr="00C13F1E" w:rsidRDefault="00100D7F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Стоимость услуг предоставляется в форме отдельного документа и должна включать следующее:</w:t>
      </w:r>
    </w:p>
    <w:p w:rsidR="00100D7F" w:rsidRPr="00C13F1E" w:rsidRDefault="00100D7F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 xml:space="preserve">- </w:t>
      </w:r>
      <w:proofErr w:type="gramStart"/>
      <w:r w:rsidRPr="00C13F1E">
        <w:rPr>
          <w:iCs/>
        </w:rPr>
        <w:t>человека-часы</w:t>
      </w:r>
      <w:proofErr w:type="gramEnd"/>
      <w:r w:rsidRPr="00C13F1E">
        <w:rPr>
          <w:iCs/>
        </w:rPr>
        <w:t xml:space="preserve"> и фиксированные ставки по предлагаемым аудиторским услугам, услугам по аудиту обязательной и другой отчетности;</w:t>
      </w:r>
    </w:p>
    <w:p w:rsidR="00100D7F" w:rsidRPr="00C13F1E" w:rsidRDefault="00100D7F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механизм определения стоимости аудита за первый и последующие годы;</w:t>
      </w:r>
    </w:p>
    <w:p w:rsidR="00100D7F" w:rsidRPr="00C13F1E" w:rsidRDefault="00100D7F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метод калькуляции стоимости услуг;</w:t>
      </w:r>
    </w:p>
    <w:p w:rsidR="00100D7F" w:rsidRPr="00C13F1E" w:rsidRDefault="00100D7F" w:rsidP="00FC0AB7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предлагаемый график оплаты счетов, а также гибкость данного процесса.</w:t>
      </w:r>
    </w:p>
    <w:p w:rsidR="00100D7F" w:rsidRPr="00C13F1E" w:rsidRDefault="00100D7F" w:rsidP="00FC0AB7">
      <w:pPr>
        <w:pStyle w:val="a5"/>
        <w:widowControl/>
        <w:adjustRightInd/>
        <w:spacing w:line="240" w:lineRule="auto"/>
        <w:ind w:left="0" w:firstLine="567"/>
        <w:rPr>
          <w:iCs/>
          <w:sz w:val="16"/>
          <w:szCs w:val="16"/>
        </w:rPr>
      </w:pPr>
    </w:p>
    <w:p w:rsidR="00100D7F" w:rsidRPr="00C13F1E" w:rsidRDefault="00100D7F" w:rsidP="00100D7F">
      <w:pPr>
        <w:pStyle w:val="a5"/>
        <w:widowControl/>
        <w:numPr>
          <w:ilvl w:val="1"/>
          <w:numId w:val="2"/>
        </w:numPr>
        <w:adjustRightInd/>
        <w:spacing w:line="240" w:lineRule="auto"/>
        <w:rPr>
          <w:b/>
          <w:iCs/>
        </w:rPr>
      </w:pPr>
      <w:r w:rsidRPr="00C13F1E">
        <w:rPr>
          <w:b/>
          <w:iCs/>
        </w:rPr>
        <w:t>Прочие услуги</w:t>
      </w:r>
    </w:p>
    <w:p w:rsidR="00100D7F" w:rsidRPr="00C13F1E" w:rsidRDefault="00100D7F" w:rsidP="00100D7F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опишите опыт и ресурсы, имеющиеся для оказания прочих услуг, потенциально интересных для организации</w:t>
      </w:r>
      <w:r w:rsidR="00E67D30" w:rsidRPr="00C13F1E">
        <w:rPr>
          <w:iCs/>
        </w:rPr>
        <w:t>;</w:t>
      </w:r>
    </w:p>
    <w:p w:rsidR="00E67D30" w:rsidRPr="00C13F1E" w:rsidRDefault="00E67D30" w:rsidP="00100D7F">
      <w:pPr>
        <w:pStyle w:val="a5"/>
        <w:widowControl/>
        <w:adjustRightInd/>
        <w:spacing w:line="240" w:lineRule="auto"/>
        <w:ind w:left="0" w:firstLine="567"/>
        <w:rPr>
          <w:iCs/>
        </w:rPr>
      </w:pPr>
      <w:r w:rsidRPr="00C13F1E">
        <w:rPr>
          <w:iCs/>
        </w:rPr>
        <w:t>- метод определения стоимости других профессиональных услуг.</w:t>
      </w:r>
    </w:p>
    <w:p w:rsidR="00E67D30" w:rsidRPr="00C13F1E" w:rsidRDefault="00E67D30" w:rsidP="00E67D30">
      <w:pPr>
        <w:tabs>
          <w:tab w:val="left" w:pos="851"/>
        </w:tabs>
        <w:spacing w:before="240" w:after="120"/>
        <w:rPr>
          <w:b/>
        </w:rPr>
      </w:pPr>
      <w:r w:rsidRPr="00C13F1E">
        <w:rPr>
          <w:b/>
        </w:rPr>
        <w:tab/>
        <w:t>б) информация, предоставляемая Комиссией Заказчика:</w:t>
      </w:r>
    </w:p>
    <w:p w:rsidR="00E67D30" w:rsidRDefault="004C2652" w:rsidP="004C2652">
      <w:pPr>
        <w:ind w:firstLine="567"/>
      </w:pPr>
      <w:r w:rsidRPr="00C13F1E">
        <w:rPr>
          <w:bCs/>
        </w:rPr>
        <w:t>Официальные предложения на оказание услуг от потенциальных участников</w:t>
      </w:r>
      <w:r w:rsidRPr="00C13F1E">
        <w:rPr>
          <w:bCs/>
          <w:iCs/>
        </w:rPr>
        <w:t xml:space="preserve"> </w:t>
      </w:r>
      <w:r w:rsidRPr="00C13F1E">
        <w:rPr>
          <w:bCs/>
        </w:rPr>
        <w:t xml:space="preserve">принимаются </w:t>
      </w:r>
      <w:r w:rsidRPr="00C13F1E">
        <w:rPr>
          <w:bCs/>
          <w:iCs/>
        </w:rPr>
        <w:t xml:space="preserve">по адресу: </w:t>
      </w:r>
      <w:r w:rsidR="00A87CC7" w:rsidRPr="00C13F1E">
        <w:t>Республика Казахстан, 010000, г.</w:t>
      </w:r>
      <w:r w:rsidR="00B10C91" w:rsidRPr="00C13F1E">
        <w:t xml:space="preserve"> </w:t>
      </w:r>
      <w:r w:rsidR="00A87CC7" w:rsidRPr="00C13F1E">
        <w:t xml:space="preserve">Астана, </w:t>
      </w:r>
      <w:proofErr w:type="spellStart"/>
      <w:r w:rsidR="00A87CC7" w:rsidRPr="00C13F1E">
        <w:t>пр</w:t>
      </w:r>
      <w:proofErr w:type="spellEnd"/>
      <w:r w:rsidR="00A87CC7" w:rsidRPr="00C13F1E">
        <w:rPr>
          <w:lang w:val="kk-KZ"/>
        </w:rPr>
        <w:t>оспект</w:t>
      </w:r>
      <w:r w:rsidR="00A87CC7" w:rsidRPr="00C13F1E">
        <w:t xml:space="preserve">  Туран дом 18, БЦ «Туран-18», блок </w:t>
      </w:r>
      <w:r w:rsidR="00781C23" w:rsidRPr="00C13F1E">
        <w:t>«А»</w:t>
      </w:r>
      <w:r w:rsidR="00A87CC7" w:rsidRPr="00C13F1E">
        <w:t xml:space="preserve">, </w:t>
      </w:r>
      <w:r w:rsidR="00781C23" w:rsidRPr="00C13F1E">
        <w:t>кабинет № 203</w:t>
      </w:r>
      <w:r w:rsidR="002E1A89">
        <w:t xml:space="preserve">, в срок до </w:t>
      </w:r>
      <w:r w:rsidR="007C0B24">
        <w:t>21</w:t>
      </w:r>
      <w:r w:rsidR="000F02F1">
        <w:t xml:space="preserve"> </w:t>
      </w:r>
      <w:r w:rsidR="009047BC">
        <w:t>янва</w:t>
      </w:r>
      <w:r w:rsidR="00390464">
        <w:t>р</w:t>
      </w:r>
      <w:r w:rsidR="00E67D30" w:rsidRPr="00C13F1E">
        <w:t>я 201</w:t>
      </w:r>
      <w:r w:rsidR="009047BC">
        <w:t>3</w:t>
      </w:r>
      <w:r w:rsidR="00E67D30" w:rsidRPr="00C13F1E">
        <w:t xml:space="preserve"> года 11 часов 00 минут</w:t>
      </w:r>
      <w:r w:rsidR="00824BA2" w:rsidRPr="00C13F1E">
        <w:t>.</w:t>
      </w:r>
    </w:p>
    <w:p w:rsidR="00E67D30" w:rsidRPr="00C13F1E" w:rsidRDefault="00E67D30" w:rsidP="004C2652">
      <w:pPr>
        <w:ind w:firstLine="567"/>
      </w:pPr>
      <w:r w:rsidRPr="00C13F1E">
        <w:t xml:space="preserve">Комиссия Заказчика сформирует до </w:t>
      </w:r>
      <w:r w:rsidR="003856C6">
        <w:t>28</w:t>
      </w:r>
      <w:r w:rsidR="002E1A89">
        <w:t xml:space="preserve"> января 2013</w:t>
      </w:r>
      <w:r w:rsidRPr="00C13F1E">
        <w:t xml:space="preserve"> года 11 часов 00 минут расписание встреч с Участниками, занявшими первое, второе и третье места для представления ими устных презентаций. Продолжительность и формат устных презентаций </w:t>
      </w:r>
      <w:r w:rsidR="002E1A89">
        <w:t>не должна превышать 10 минут</w:t>
      </w:r>
      <w:r w:rsidRPr="00C13F1E">
        <w:t>.</w:t>
      </w:r>
    </w:p>
    <w:p w:rsidR="00E67D30" w:rsidRPr="00C13F1E" w:rsidRDefault="00E67D30" w:rsidP="004C2652">
      <w:pPr>
        <w:ind w:firstLine="567"/>
      </w:pPr>
    </w:p>
    <w:p w:rsidR="00D033BA" w:rsidRPr="00C13F1E" w:rsidRDefault="00D033BA" w:rsidP="004C2652">
      <w:pPr>
        <w:ind w:firstLine="567"/>
      </w:pPr>
    </w:p>
    <w:p w:rsidR="00B56F09" w:rsidRDefault="00EC5B90" w:rsidP="00EC5B90">
      <w:pPr>
        <w:jc w:val="center"/>
        <w:rPr>
          <w:b/>
        </w:rPr>
      </w:pPr>
      <w:r>
        <w:rPr>
          <w:b/>
        </w:rPr>
        <w:t>Управляющий директор</w:t>
      </w:r>
      <w:r w:rsidR="00B56F09">
        <w:rPr>
          <w:b/>
        </w:rPr>
        <w:t xml:space="preserve">           </w:t>
      </w:r>
      <w:r>
        <w:rPr>
          <w:b/>
        </w:rPr>
        <w:t xml:space="preserve">  </w:t>
      </w:r>
      <w:r w:rsidR="003A5D2E">
        <w:rPr>
          <w:b/>
        </w:rPr>
        <w:t xml:space="preserve"> </w:t>
      </w:r>
      <w:r>
        <w:rPr>
          <w:b/>
        </w:rPr>
        <w:t xml:space="preserve"> </w:t>
      </w:r>
      <w:r w:rsidR="00B56F09">
        <w:rPr>
          <w:b/>
        </w:rPr>
        <w:t xml:space="preserve"> </w:t>
      </w:r>
      <w:r w:rsidR="003534A0">
        <w:rPr>
          <w:b/>
        </w:rPr>
        <w:t xml:space="preserve">  </w:t>
      </w:r>
      <w:r w:rsidR="00B56F09">
        <w:rPr>
          <w:b/>
        </w:rPr>
        <w:t xml:space="preserve">  </w:t>
      </w:r>
      <w:r>
        <w:rPr>
          <w:b/>
        </w:rPr>
        <w:t xml:space="preserve">   </w:t>
      </w:r>
      <w:r w:rsidR="00B56F09">
        <w:rPr>
          <w:b/>
        </w:rPr>
        <w:t xml:space="preserve">             </w:t>
      </w:r>
      <w:r>
        <w:rPr>
          <w:b/>
        </w:rPr>
        <w:t>Давлетова Д.Е.</w:t>
      </w:r>
    </w:p>
    <w:p w:rsidR="00E67D30" w:rsidRPr="00C13F1E" w:rsidRDefault="00E67D30" w:rsidP="004C2652">
      <w:pPr>
        <w:ind w:firstLine="567"/>
        <w:rPr>
          <w:b/>
        </w:rPr>
      </w:pPr>
      <w:r w:rsidRPr="00C13F1E">
        <w:rPr>
          <w:b/>
        </w:rPr>
        <w:t xml:space="preserve">                           </w:t>
      </w:r>
    </w:p>
    <w:sectPr w:rsidR="00E67D30" w:rsidRPr="00C13F1E" w:rsidSect="005A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70F"/>
    <w:multiLevelType w:val="hybridMultilevel"/>
    <w:tmpl w:val="D12862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AD6"/>
    <w:multiLevelType w:val="hybridMultilevel"/>
    <w:tmpl w:val="100CF1D2"/>
    <w:lvl w:ilvl="0" w:tplc="DA2A40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F5364A"/>
    <w:multiLevelType w:val="hybridMultilevel"/>
    <w:tmpl w:val="6F80062E"/>
    <w:lvl w:ilvl="0" w:tplc="42C02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1B6198"/>
    <w:multiLevelType w:val="hybridMultilevel"/>
    <w:tmpl w:val="93EC2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2E08"/>
    <w:multiLevelType w:val="hybridMultilevel"/>
    <w:tmpl w:val="6DE2D7C0"/>
    <w:lvl w:ilvl="0" w:tplc="9B40746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26B5B"/>
    <w:multiLevelType w:val="hybridMultilevel"/>
    <w:tmpl w:val="BF4AF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B5C57"/>
    <w:multiLevelType w:val="hybridMultilevel"/>
    <w:tmpl w:val="7520EB0A"/>
    <w:lvl w:ilvl="0" w:tplc="60FC3C14">
      <w:start w:val="1"/>
      <w:numFmt w:val="decimal"/>
      <w:pStyle w:val="a"/>
      <w:lvlText w:val="%1.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B45E1"/>
    <w:multiLevelType w:val="hybridMultilevel"/>
    <w:tmpl w:val="3D6EFAF2"/>
    <w:lvl w:ilvl="0" w:tplc="5BD808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1D25"/>
    <w:multiLevelType w:val="hybridMultilevel"/>
    <w:tmpl w:val="7B56F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572C"/>
    <w:multiLevelType w:val="multilevel"/>
    <w:tmpl w:val="FAA2C3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7EA37EF3"/>
    <w:multiLevelType w:val="hybridMultilevel"/>
    <w:tmpl w:val="705C0C86"/>
    <w:lvl w:ilvl="0" w:tplc="B97EB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246978"/>
    <w:multiLevelType w:val="hybridMultilevel"/>
    <w:tmpl w:val="D6DC5C74"/>
    <w:lvl w:ilvl="0" w:tplc="17768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52"/>
    <w:rsid w:val="00056860"/>
    <w:rsid w:val="000F02F1"/>
    <w:rsid w:val="00100D7F"/>
    <w:rsid w:val="001070D8"/>
    <w:rsid w:val="0018391B"/>
    <w:rsid w:val="001937A5"/>
    <w:rsid w:val="001963C9"/>
    <w:rsid w:val="001A328F"/>
    <w:rsid w:val="001A4BFC"/>
    <w:rsid w:val="0020444E"/>
    <w:rsid w:val="00230B91"/>
    <w:rsid w:val="002455ED"/>
    <w:rsid w:val="002B131F"/>
    <w:rsid w:val="002E1A89"/>
    <w:rsid w:val="00301A55"/>
    <w:rsid w:val="00316621"/>
    <w:rsid w:val="003534A0"/>
    <w:rsid w:val="00367AC5"/>
    <w:rsid w:val="00375BB7"/>
    <w:rsid w:val="003856C6"/>
    <w:rsid w:val="00390464"/>
    <w:rsid w:val="003A5D2E"/>
    <w:rsid w:val="003D4200"/>
    <w:rsid w:val="003E6C0A"/>
    <w:rsid w:val="00467927"/>
    <w:rsid w:val="00490FC0"/>
    <w:rsid w:val="00494847"/>
    <w:rsid w:val="004969D4"/>
    <w:rsid w:val="004A1661"/>
    <w:rsid w:val="004C2652"/>
    <w:rsid w:val="004C26B3"/>
    <w:rsid w:val="004C50E0"/>
    <w:rsid w:val="0056135D"/>
    <w:rsid w:val="00565D95"/>
    <w:rsid w:val="00566A5D"/>
    <w:rsid w:val="005A4AE1"/>
    <w:rsid w:val="005B15BB"/>
    <w:rsid w:val="005B3C4F"/>
    <w:rsid w:val="00615E96"/>
    <w:rsid w:val="006A671E"/>
    <w:rsid w:val="006D029E"/>
    <w:rsid w:val="00751049"/>
    <w:rsid w:val="0077278D"/>
    <w:rsid w:val="00781C23"/>
    <w:rsid w:val="00784F18"/>
    <w:rsid w:val="007C0B24"/>
    <w:rsid w:val="007D031F"/>
    <w:rsid w:val="007F4521"/>
    <w:rsid w:val="00813FB8"/>
    <w:rsid w:val="008201D5"/>
    <w:rsid w:val="00824BA2"/>
    <w:rsid w:val="008853F6"/>
    <w:rsid w:val="008D443C"/>
    <w:rsid w:val="008D6090"/>
    <w:rsid w:val="009047BC"/>
    <w:rsid w:val="00917F47"/>
    <w:rsid w:val="00923A69"/>
    <w:rsid w:val="00971426"/>
    <w:rsid w:val="009D0948"/>
    <w:rsid w:val="009D5A2F"/>
    <w:rsid w:val="00A7115F"/>
    <w:rsid w:val="00A87CC7"/>
    <w:rsid w:val="00AE0F23"/>
    <w:rsid w:val="00AF5E9C"/>
    <w:rsid w:val="00B10C91"/>
    <w:rsid w:val="00B56F09"/>
    <w:rsid w:val="00B67665"/>
    <w:rsid w:val="00BF0F4A"/>
    <w:rsid w:val="00BF3764"/>
    <w:rsid w:val="00C054B9"/>
    <w:rsid w:val="00C13F1E"/>
    <w:rsid w:val="00C34DC5"/>
    <w:rsid w:val="00D033BA"/>
    <w:rsid w:val="00D04644"/>
    <w:rsid w:val="00D53F6C"/>
    <w:rsid w:val="00DA61F1"/>
    <w:rsid w:val="00DF7452"/>
    <w:rsid w:val="00E13D0A"/>
    <w:rsid w:val="00E20AB2"/>
    <w:rsid w:val="00E22D17"/>
    <w:rsid w:val="00E23DE6"/>
    <w:rsid w:val="00E57326"/>
    <w:rsid w:val="00E67D30"/>
    <w:rsid w:val="00EA32A9"/>
    <w:rsid w:val="00EC5B90"/>
    <w:rsid w:val="00ED37E6"/>
    <w:rsid w:val="00F144BB"/>
    <w:rsid w:val="00F37D14"/>
    <w:rsid w:val="00FA584B"/>
    <w:rsid w:val="00FB7CAD"/>
    <w:rsid w:val="00FC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652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4C2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C2652"/>
  </w:style>
  <w:style w:type="character" w:customStyle="1" w:styleId="30">
    <w:name w:val="Заголовок 3 Знак"/>
    <w:basedOn w:val="a1"/>
    <w:link w:val="3"/>
    <w:rsid w:val="004C26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Статья"/>
    <w:basedOn w:val="a0"/>
    <w:rsid w:val="004C2652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uiPriority w:val="34"/>
    <w:qFormat/>
    <w:rsid w:val="003E6C0A"/>
    <w:pPr>
      <w:ind w:left="720"/>
      <w:contextualSpacing/>
    </w:pPr>
  </w:style>
  <w:style w:type="paragraph" w:customStyle="1" w:styleId="Default">
    <w:name w:val="Default"/>
    <w:basedOn w:val="a0"/>
    <w:rsid w:val="005B15BB"/>
    <w:pPr>
      <w:widowControl/>
      <w:autoSpaceDE w:val="0"/>
      <w:autoSpaceDN w:val="0"/>
      <w:adjustRightInd/>
      <w:spacing w:line="240" w:lineRule="auto"/>
      <w:jc w:val="left"/>
    </w:pPr>
    <w:rPr>
      <w:color w:val="000000"/>
      <w:sz w:val="24"/>
      <w:szCs w:val="24"/>
    </w:rPr>
  </w:style>
  <w:style w:type="paragraph" w:styleId="a6">
    <w:name w:val="Body Text"/>
    <w:basedOn w:val="a0"/>
    <w:link w:val="a7"/>
    <w:rsid w:val="00B67665"/>
    <w:pPr>
      <w:widowControl/>
      <w:adjustRightInd/>
      <w:spacing w:line="240" w:lineRule="auto"/>
      <w:jc w:val="left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1"/>
    <w:link w:val="a6"/>
    <w:rsid w:val="00B67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BF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772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@sk-pharma.kz" TargetMode="External"/><Relationship Id="rId5" Type="http://schemas.openxmlformats.org/officeDocument/2006/relationships/hyperlink" Target="mailto:Dinara@sk-pharm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8521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2013-01-11T14:33:00Z</cp:lastPrinted>
  <dcterms:created xsi:type="dcterms:W3CDTF">2012-12-07T09:13:00Z</dcterms:created>
  <dcterms:modified xsi:type="dcterms:W3CDTF">2013-01-09T12:46:00Z</dcterms:modified>
</cp:coreProperties>
</file>